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eastAsia="黑体"/>
          <w:b/>
          <w:bCs/>
          <w:sz w:val="84"/>
          <w:szCs w:val="84"/>
        </w:rPr>
      </w:pPr>
    </w:p>
    <w:p>
      <w:pPr>
        <w:snapToGrid w:val="0"/>
        <w:jc w:val="center"/>
        <w:rPr>
          <w:rFonts w:eastAsia="黑体"/>
          <w:b/>
          <w:bCs/>
          <w:sz w:val="84"/>
          <w:szCs w:val="84"/>
        </w:rPr>
      </w:pPr>
    </w:p>
    <w:p>
      <w:pPr>
        <w:snapToGrid w:val="0"/>
        <w:jc w:val="center"/>
        <w:rPr>
          <w:rFonts w:asciiTheme="majorEastAsia" w:hAnsiTheme="majorEastAsia" w:eastAsiaTheme="majorEastAsia"/>
          <w:b/>
          <w:bCs/>
          <w:sz w:val="84"/>
          <w:szCs w:val="84"/>
        </w:rPr>
      </w:pPr>
      <w:r>
        <w:rPr>
          <w:rFonts w:hint="eastAsia" w:asciiTheme="majorEastAsia" w:hAnsiTheme="majorEastAsia" w:eastAsiaTheme="majorEastAsia"/>
          <w:b/>
          <w:bCs/>
          <w:sz w:val="84"/>
          <w:szCs w:val="84"/>
        </w:rPr>
        <w:t>招标文件</w:t>
      </w:r>
    </w:p>
    <w:p>
      <w:pPr>
        <w:snapToGrid w:val="0"/>
        <w:jc w:val="center"/>
        <w:rPr>
          <w:rFonts w:asciiTheme="majorEastAsia" w:hAnsiTheme="majorEastAsia" w:eastAsiaTheme="majorEastAsia"/>
          <w:b/>
          <w:bCs/>
          <w:sz w:val="84"/>
          <w:szCs w:val="84"/>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asciiTheme="majorEastAsia" w:hAnsiTheme="majorEastAsia" w:eastAsiaTheme="majorEastAsia"/>
          <w:b/>
          <w:bCs/>
          <w:color w:val="auto"/>
          <w:sz w:val="32"/>
          <w:szCs w:val="32"/>
        </w:rPr>
      </w:pPr>
      <w:r>
        <w:rPr>
          <w:rFonts w:hint="eastAsia" w:asciiTheme="majorEastAsia" w:hAnsiTheme="majorEastAsia" w:eastAsiaTheme="majorEastAsia"/>
          <w:bCs/>
          <w:sz w:val="30"/>
          <w:szCs w:val="30"/>
        </w:rPr>
        <w:t>项目名称：</w:t>
      </w:r>
      <w:r>
        <w:rPr>
          <w:rFonts w:hint="eastAsia" w:asciiTheme="majorEastAsia" w:hAnsiTheme="majorEastAsia" w:eastAsiaTheme="majorEastAsia"/>
          <w:b/>
          <w:bCs/>
          <w:color w:val="auto"/>
          <w:sz w:val="30"/>
          <w:szCs w:val="30"/>
        </w:rPr>
        <w:t>学校</w:t>
      </w:r>
      <w:r>
        <w:rPr>
          <w:rFonts w:hint="eastAsia" w:asciiTheme="majorEastAsia" w:hAnsiTheme="majorEastAsia" w:eastAsiaTheme="majorEastAsia"/>
          <w:b/>
          <w:bCs/>
          <w:color w:val="auto"/>
          <w:sz w:val="30"/>
          <w:szCs w:val="30"/>
          <w:lang w:eastAsia="zh-CN"/>
        </w:rPr>
        <w:t>换热器更换</w:t>
      </w:r>
      <w:r>
        <w:rPr>
          <w:rFonts w:hint="eastAsia" w:asciiTheme="majorEastAsia" w:hAnsiTheme="majorEastAsia" w:eastAsiaTheme="majorEastAsia"/>
          <w:b/>
          <w:bCs/>
          <w:color w:val="auto"/>
          <w:sz w:val="30"/>
          <w:szCs w:val="30"/>
        </w:rPr>
        <w:t>工程</w:t>
      </w:r>
      <w:r>
        <w:rPr>
          <w:rFonts w:hint="eastAsia" w:cs="宋体" w:asciiTheme="majorEastAsia" w:hAnsiTheme="majorEastAsia" w:eastAsiaTheme="majorEastAsia"/>
          <w:b/>
          <w:color w:val="auto"/>
          <w:kern w:val="0"/>
          <w:sz w:val="32"/>
          <w:szCs w:val="32"/>
        </w:rPr>
        <w:t>采购及服务</w:t>
      </w:r>
    </w:p>
    <w:p>
      <w:pPr>
        <w:spacing w:line="540" w:lineRule="exact"/>
        <w:ind w:firstLine="437"/>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(项目编号：维201900</w:t>
      </w:r>
      <w:r>
        <w:rPr>
          <w:rFonts w:hint="eastAsia" w:asciiTheme="majorEastAsia" w:hAnsiTheme="majorEastAsia" w:eastAsiaTheme="majorEastAsia"/>
          <w:sz w:val="32"/>
          <w:szCs w:val="32"/>
          <w:lang w:val="en-US" w:eastAsia="zh-CN"/>
        </w:rPr>
        <w:t>4</w:t>
      </w:r>
      <w:r>
        <w:rPr>
          <w:rFonts w:hint="eastAsia" w:asciiTheme="majorEastAsia" w:hAnsiTheme="majorEastAsia" w:eastAsiaTheme="majorEastAsia"/>
          <w:sz w:val="32"/>
          <w:szCs w:val="32"/>
        </w:rPr>
        <w:t>号)</w:t>
      </w: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sz w:val="30"/>
        </w:rPr>
      </w:pPr>
      <w:bookmarkStart w:id="0" w:name="_LONGWAYSIGN"/>
      <w:bookmarkEnd w:id="0"/>
    </w:p>
    <w:p>
      <w:pPr>
        <w:snapToGrid w:val="0"/>
        <w:jc w:val="center"/>
        <w:rPr>
          <w:rFonts w:eastAsia="黑体"/>
          <w:b/>
          <w:bCs/>
          <w:sz w:val="30"/>
        </w:rPr>
      </w:pPr>
    </w:p>
    <w:p>
      <w:pPr>
        <w:snapToGrid w:val="0"/>
        <w:spacing w:line="360" w:lineRule="auto"/>
        <w:jc w:val="center"/>
        <w:rPr>
          <w:rFonts w:asciiTheme="majorEastAsia" w:hAnsiTheme="majorEastAsia" w:eastAsiaTheme="majorEastAsia"/>
          <w:bCs/>
          <w:sz w:val="30"/>
          <w:szCs w:val="30"/>
        </w:rPr>
      </w:pPr>
      <w:r>
        <w:rPr>
          <w:rFonts w:eastAsia="黑体"/>
          <w:bCs/>
          <w:sz w:val="32"/>
          <w:szCs w:val="32"/>
        </w:rPr>
        <w:t xml:space="preserve"> </w:t>
      </w:r>
      <w:r>
        <w:rPr>
          <w:rFonts w:hint="eastAsia" w:asciiTheme="majorEastAsia" w:hAnsiTheme="majorEastAsia" w:eastAsiaTheme="majorEastAsia"/>
          <w:bCs/>
          <w:sz w:val="30"/>
          <w:szCs w:val="30"/>
        </w:rPr>
        <w:t>招标人：黑龙江省经济管理干部学院（黑龙江职业学院）</w:t>
      </w:r>
    </w:p>
    <w:p>
      <w:pPr>
        <w:snapToGrid w:val="0"/>
        <w:spacing w:line="480" w:lineRule="auto"/>
        <w:rPr>
          <w:rFonts w:asciiTheme="majorEastAsia" w:hAnsiTheme="majorEastAsia" w:eastAsiaTheme="majorEastAsia"/>
          <w:bCs/>
          <w:sz w:val="30"/>
          <w:szCs w:val="30"/>
        </w:rPr>
      </w:pPr>
      <w:r>
        <w:rPr>
          <w:rFonts w:asciiTheme="majorEastAsia" w:hAnsiTheme="majorEastAsia" w:eastAsiaTheme="majorEastAsia"/>
          <w:bCs/>
          <w:sz w:val="30"/>
          <w:szCs w:val="30"/>
        </w:rPr>
        <w:t xml:space="preserve">     </w:t>
      </w:r>
      <w:r>
        <w:rPr>
          <w:rFonts w:hint="eastAsia" w:asciiTheme="majorEastAsia" w:hAnsiTheme="majorEastAsia" w:eastAsiaTheme="majorEastAsia"/>
          <w:bCs/>
          <w:sz w:val="30"/>
          <w:szCs w:val="30"/>
        </w:rPr>
        <w:t>时</w:t>
      </w:r>
      <w:r>
        <w:rPr>
          <w:rFonts w:asciiTheme="majorEastAsia" w:hAnsiTheme="majorEastAsia" w:eastAsiaTheme="majorEastAsia"/>
          <w:bCs/>
          <w:sz w:val="30"/>
          <w:szCs w:val="30"/>
        </w:rPr>
        <w:t xml:space="preserve">  </w:t>
      </w:r>
      <w:r>
        <w:rPr>
          <w:rFonts w:hint="eastAsia" w:asciiTheme="majorEastAsia" w:hAnsiTheme="majorEastAsia" w:eastAsiaTheme="majorEastAsia"/>
          <w:bCs/>
          <w:sz w:val="30"/>
          <w:szCs w:val="30"/>
        </w:rPr>
        <w:t>间：</w:t>
      </w:r>
      <w:r>
        <w:rPr>
          <w:rFonts w:asciiTheme="majorEastAsia" w:hAnsiTheme="majorEastAsia" w:eastAsiaTheme="majorEastAsia"/>
          <w:bCs/>
          <w:sz w:val="30"/>
          <w:szCs w:val="30"/>
        </w:rPr>
        <w:t>201</w:t>
      </w:r>
      <w:r>
        <w:rPr>
          <w:rFonts w:hint="eastAsia" w:asciiTheme="majorEastAsia" w:hAnsiTheme="majorEastAsia" w:eastAsiaTheme="majorEastAsia"/>
          <w:bCs/>
          <w:sz w:val="30"/>
          <w:szCs w:val="30"/>
        </w:rPr>
        <w:t>9年1月11日</w:t>
      </w: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r>
        <w:rPr>
          <w:rFonts w:hint="eastAsia" w:ascii="黑体" w:hAnsi="新宋体" w:eastAsia="黑体" w:cs="宋体"/>
          <w:kern w:val="0"/>
          <w:sz w:val="36"/>
          <w:szCs w:val="36"/>
        </w:rPr>
        <w:t>第一章    招标公告</w:t>
      </w:r>
    </w:p>
    <w:p>
      <w:pPr>
        <w:spacing w:line="520" w:lineRule="exact"/>
        <w:jc w:val="center"/>
        <w:rPr>
          <w:rFonts w:ascii="黑体" w:hAnsi="新宋体" w:eastAsia="黑体" w:cs="宋体"/>
          <w:kern w:val="0"/>
          <w:sz w:val="44"/>
          <w:szCs w:val="44"/>
        </w:rPr>
      </w:pPr>
    </w:p>
    <w:p>
      <w:pPr>
        <w:snapToGrid w:val="0"/>
        <w:spacing w:line="360" w:lineRule="auto"/>
        <w:ind w:firstLine="480"/>
        <w:jc w:val="center"/>
        <w:rPr>
          <w:rFonts w:hint="eastAsia" w:ascii="宋体" w:hAnsi="宋体" w:cs="宋体"/>
          <w:kern w:val="0"/>
          <w:sz w:val="24"/>
          <w:lang w:eastAsia="zh-CN"/>
        </w:rPr>
      </w:pPr>
      <w:r>
        <w:rPr>
          <w:rFonts w:hint="eastAsia" w:ascii="宋体" w:hAnsi="宋体" w:cs="宋体"/>
          <w:kern w:val="0"/>
          <w:sz w:val="24"/>
        </w:rPr>
        <w:t>黑龙江省经济管理干部学院拟对</w:t>
      </w:r>
      <w:r>
        <w:rPr>
          <w:rFonts w:hint="eastAsia" w:asciiTheme="majorEastAsia" w:hAnsiTheme="majorEastAsia" w:eastAsiaTheme="majorEastAsia"/>
          <w:b/>
          <w:bCs/>
          <w:color w:val="auto"/>
          <w:sz w:val="30"/>
          <w:szCs w:val="30"/>
        </w:rPr>
        <w:t>学校</w:t>
      </w:r>
      <w:r>
        <w:rPr>
          <w:rFonts w:hint="eastAsia" w:asciiTheme="majorEastAsia" w:hAnsiTheme="majorEastAsia" w:eastAsiaTheme="majorEastAsia"/>
          <w:b/>
          <w:bCs/>
          <w:color w:val="auto"/>
          <w:sz w:val="30"/>
          <w:szCs w:val="30"/>
          <w:lang w:eastAsia="zh-CN"/>
        </w:rPr>
        <w:t>换热器更换</w:t>
      </w:r>
      <w:r>
        <w:rPr>
          <w:rFonts w:hint="eastAsia" w:asciiTheme="majorEastAsia" w:hAnsiTheme="majorEastAsia" w:eastAsiaTheme="majorEastAsia"/>
          <w:b/>
          <w:bCs/>
          <w:color w:val="auto"/>
          <w:sz w:val="30"/>
          <w:szCs w:val="30"/>
        </w:rPr>
        <w:t>工程</w:t>
      </w:r>
      <w:r>
        <w:rPr>
          <w:rFonts w:hint="eastAsia" w:cs="宋体" w:asciiTheme="majorEastAsia" w:hAnsiTheme="majorEastAsia" w:eastAsiaTheme="majorEastAsia"/>
          <w:b/>
          <w:color w:val="auto"/>
          <w:kern w:val="0"/>
          <w:sz w:val="32"/>
          <w:szCs w:val="32"/>
        </w:rPr>
        <w:t>采购及服务</w:t>
      </w:r>
      <w:r>
        <w:rPr>
          <w:rFonts w:hint="eastAsia" w:ascii="宋体" w:hAnsi="宋体" w:cs="宋体"/>
          <w:color w:val="auto"/>
          <w:kern w:val="0"/>
          <w:sz w:val="24"/>
        </w:rPr>
        <w:t>实</w:t>
      </w:r>
      <w:r>
        <w:rPr>
          <w:rFonts w:hint="eastAsia" w:ascii="宋体" w:hAnsi="宋体" w:cs="宋体"/>
          <w:kern w:val="0"/>
          <w:sz w:val="24"/>
          <w:lang w:eastAsia="zh-CN"/>
        </w:rPr>
        <w:t>行</w:t>
      </w:r>
    </w:p>
    <w:p>
      <w:pPr>
        <w:snapToGrid w:val="0"/>
        <w:spacing w:line="360" w:lineRule="auto"/>
        <w:jc w:val="both"/>
        <w:rPr>
          <w:rFonts w:ascii="宋体" w:hAnsi="宋体" w:cs="宋体"/>
          <w:kern w:val="0"/>
          <w:sz w:val="24"/>
        </w:rPr>
      </w:pPr>
      <w:r>
        <w:rPr>
          <w:rFonts w:hint="eastAsia" w:ascii="宋体" w:hAnsi="宋体" w:cs="宋体"/>
          <w:kern w:val="0"/>
          <w:sz w:val="24"/>
        </w:rPr>
        <w:t>招标，该项目已具备招标条件，现诚邀具有资质合格的供应商前来参加。我院将</w:t>
      </w:r>
    </w:p>
    <w:p>
      <w:pPr>
        <w:snapToGrid w:val="0"/>
        <w:spacing w:line="360" w:lineRule="auto"/>
        <w:rPr>
          <w:rFonts w:ascii="宋体" w:hAnsi="宋体" w:cs="宋体"/>
          <w:kern w:val="0"/>
          <w:sz w:val="24"/>
        </w:rPr>
      </w:pPr>
      <w:r>
        <w:rPr>
          <w:rFonts w:hint="eastAsia" w:ascii="宋体" w:hAnsi="宋体" w:cs="宋体"/>
          <w:kern w:val="0"/>
          <w:sz w:val="24"/>
        </w:rPr>
        <w:t>本着“公开、公平、公正、择优的评标原则，严格按照招标程序进行本次招标工作。</w:t>
      </w:r>
    </w:p>
    <w:p>
      <w:pPr>
        <w:spacing w:line="360" w:lineRule="auto"/>
        <w:ind w:firstLine="480" w:firstLineChars="200"/>
        <w:rPr>
          <w:rFonts w:ascii="宋体" w:hAnsi="宋体" w:cs="宋体"/>
          <w:kern w:val="0"/>
          <w:sz w:val="24"/>
        </w:rPr>
      </w:pPr>
      <w:r>
        <w:rPr>
          <w:rFonts w:hint="eastAsia" w:ascii="宋体" w:hAnsi="宋体" w:cs="宋体"/>
          <w:kern w:val="0"/>
          <w:sz w:val="24"/>
        </w:rPr>
        <w:t>一、项目概况与招标范围：</w:t>
      </w:r>
    </w:p>
    <w:p>
      <w:pPr>
        <w:spacing w:line="360" w:lineRule="auto"/>
        <w:ind w:firstLine="480" w:firstLineChars="200"/>
        <w:rPr>
          <w:rFonts w:ascii="宋体" w:hAnsi="宋体" w:cs="宋体"/>
          <w:kern w:val="0"/>
          <w:sz w:val="24"/>
        </w:rPr>
      </w:pPr>
      <w:r>
        <w:rPr>
          <w:rFonts w:hint="eastAsia" w:ascii="宋体" w:hAnsi="宋体" w:cs="宋体"/>
          <w:kern w:val="0"/>
          <w:sz w:val="24"/>
        </w:rPr>
        <w:t>1.建设地点：哈尔滨市学府路五号。</w:t>
      </w:r>
    </w:p>
    <w:p>
      <w:pPr>
        <w:spacing w:line="360" w:lineRule="auto"/>
        <w:ind w:firstLine="480" w:firstLineChars="200"/>
        <w:rPr>
          <w:rFonts w:ascii="宋体" w:hAnsi="宋体" w:cs="宋体"/>
          <w:kern w:val="0"/>
          <w:sz w:val="24"/>
        </w:rPr>
      </w:pPr>
      <w:r>
        <w:rPr>
          <w:rFonts w:hint="eastAsia" w:ascii="宋体" w:hAnsi="宋体" w:cs="宋体"/>
          <w:kern w:val="0"/>
          <w:sz w:val="24"/>
        </w:rPr>
        <w:t>2.计划工期：自合同签订之日起15个日历日。</w:t>
      </w:r>
    </w:p>
    <w:p>
      <w:pPr>
        <w:spacing w:line="360" w:lineRule="auto"/>
        <w:ind w:firstLine="480" w:firstLineChars="200"/>
        <w:rPr>
          <w:rFonts w:ascii="宋体" w:hAnsi="宋体" w:cs="宋体"/>
          <w:kern w:val="0"/>
          <w:sz w:val="24"/>
        </w:rPr>
      </w:pPr>
      <w:r>
        <w:rPr>
          <w:rFonts w:hint="eastAsia" w:ascii="宋体" w:hAnsi="宋体" w:cs="宋体"/>
          <w:kern w:val="0"/>
          <w:sz w:val="24"/>
        </w:rPr>
        <w:t>3招标规模：具体项目的施工方案见本文第三章。</w:t>
      </w:r>
    </w:p>
    <w:p>
      <w:pPr>
        <w:spacing w:line="360" w:lineRule="auto"/>
        <w:ind w:firstLine="480" w:firstLineChars="200"/>
        <w:rPr>
          <w:rFonts w:ascii="宋体" w:hAnsi="宋体" w:cs="宋体"/>
          <w:kern w:val="0"/>
          <w:sz w:val="24"/>
        </w:rPr>
      </w:pPr>
      <w:r>
        <w:rPr>
          <w:rFonts w:hint="eastAsia" w:ascii="宋体" w:hAnsi="宋体" w:cs="宋体"/>
          <w:kern w:val="0"/>
          <w:sz w:val="24"/>
        </w:rPr>
        <w:t>二、投标人资质要求：</w:t>
      </w:r>
    </w:p>
    <w:p>
      <w:pPr>
        <w:spacing w:line="360" w:lineRule="auto"/>
        <w:ind w:firstLine="480" w:firstLineChars="200"/>
        <w:rPr>
          <w:rFonts w:ascii="宋体" w:hAnsi="宋体"/>
          <w:color w:val="auto"/>
          <w:sz w:val="24"/>
        </w:rPr>
      </w:pPr>
      <w:r>
        <w:rPr>
          <w:rFonts w:hint="eastAsia" w:ascii="宋体" w:hAnsi="宋体" w:cs="宋体"/>
          <w:color w:val="auto"/>
          <w:kern w:val="0"/>
          <w:sz w:val="24"/>
        </w:rPr>
        <w:t>1.具备法人资质，</w:t>
      </w:r>
      <w:r>
        <w:rPr>
          <w:rFonts w:hint="eastAsia" w:ascii="宋体" w:hAnsi="宋体"/>
          <w:color w:val="auto"/>
          <w:sz w:val="24"/>
        </w:rPr>
        <w:t>合格的经销范围，并在人员、设备、资金等方面具有相应的施工能力。</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w:t>
      </w:r>
      <w:r>
        <w:rPr>
          <w:rFonts w:hint="eastAsia" w:ascii="宋体" w:hAnsi="宋体"/>
          <w:bCs/>
          <w:color w:val="auto"/>
          <w:sz w:val="24"/>
          <w:shd w:val="clear" w:color="auto" w:fill="FFFFFF"/>
        </w:rPr>
        <w:t>具备国家行政主管部门颁发的建筑装饰装修工程专业承包叁级（含叁级）以上资质。</w:t>
      </w:r>
    </w:p>
    <w:p>
      <w:pPr>
        <w:spacing w:line="360" w:lineRule="auto"/>
        <w:ind w:firstLine="480" w:firstLineChars="200"/>
        <w:rPr>
          <w:rFonts w:ascii="宋体" w:hAnsi="宋体" w:cs="宋体"/>
          <w:kern w:val="0"/>
          <w:sz w:val="24"/>
        </w:rPr>
      </w:pPr>
      <w:r>
        <w:rPr>
          <w:rFonts w:hint="eastAsia" w:ascii="宋体" w:hAnsi="宋体" w:cs="宋体"/>
          <w:kern w:val="0"/>
          <w:sz w:val="24"/>
        </w:rPr>
        <w:t>三、投标报名要求：</w:t>
      </w:r>
    </w:p>
    <w:p>
      <w:pPr>
        <w:spacing w:line="360" w:lineRule="auto"/>
        <w:ind w:firstLine="480" w:firstLineChars="200"/>
        <w:rPr>
          <w:rFonts w:ascii="宋体" w:hAnsi="宋体" w:cs="宋体"/>
          <w:color w:val="auto"/>
          <w:kern w:val="0"/>
          <w:sz w:val="24"/>
        </w:rPr>
      </w:pPr>
      <w:r>
        <w:rPr>
          <w:rFonts w:hint="eastAsia" w:ascii="宋体" w:hAnsi="宋体" w:cs="宋体"/>
          <w:kern w:val="0"/>
          <w:sz w:val="24"/>
        </w:rPr>
        <w:t>1.有意向参加本项目投标的施工单位，如资质条件符合要求并确定参加本次招标会，须到黑龙江省经济管理干部学院报名，</w:t>
      </w:r>
      <w:r>
        <w:rPr>
          <w:rFonts w:hint="eastAsia" w:ascii="宋体" w:hAnsi="宋体" w:cs="宋体"/>
          <w:color w:val="auto"/>
          <w:kern w:val="0"/>
          <w:sz w:val="24"/>
        </w:rPr>
        <w:t>报名时需提供</w:t>
      </w:r>
      <w:r>
        <w:rPr>
          <w:rFonts w:ascii="宋体" w:hAnsi="宋体" w:cs="宋体"/>
          <w:color w:val="auto"/>
          <w:kern w:val="0"/>
          <w:sz w:val="24"/>
        </w:rPr>
        <w:fldChar w:fldCharType="begin"/>
      </w:r>
      <w:r>
        <w:rPr>
          <w:rFonts w:ascii="宋体" w:hAnsi="宋体" w:cs="宋体"/>
          <w:color w:val="auto"/>
          <w:kern w:val="0"/>
          <w:sz w:val="24"/>
        </w:rPr>
        <w:instrText xml:space="preserve"> </w:instrText>
      </w:r>
      <w:r>
        <w:rPr>
          <w:rFonts w:hint="eastAsia" w:ascii="宋体" w:hAnsi="宋体" w:cs="宋体"/>
          <w:color w:val="auto"/>
          <w:kern w:val="0"/>
          <w:sz w:val="24"/>
        </w:rPr>
        <w:instrText xml:space="preserve">= 1 \* GB3</w:instrText>
      </w:r>
      <w:r>
        <w:rPr>
          <w:rFonts w:ascii="宋体" w:hAnsi="宋体" w:cs="宋体"/>
          <w:color w:val="auto"/>
          <w:kern w:val="0"/>
          <w:sz w:val="24"/>
        </w:rPr>
        <w:instrText xml:space="preserve"> </w:instrText>
      </w:r>
      <w:r>
        <w:rPr>
          <w:rFonts w:ascii="宋体" w:hAnsi="宋体" w:cs="宋体"/>
          <w:color w:val="auto"/>
          <w:kern w:val="0"/>
          <w:sz w:val="24"/>
        </w:rPr>
        <w:fldChar w:fldCharType="separate"/>
      </w:r>
      <w:r>
        <w:rPr>
          <w:rFonts w:hint="eastAsia" w:ascii="宋体" w:hAnsi="宋体" w:cs="宋体"/>
          <w:color w:val="auto"/>
          <w:kern w:val="0"/>
          <w:sz w:val="24"/>
        </w:rPr>
        <w:t>①</w:t>
      </w:r>
      <w:r>
        <w:rPr>
          <w:rFonts w:ascii="宋体" w:hAnsi="宋体" w:cs="宋体"/>
          <w:color w:val="auto"/>
          <w:kern w:val="0"/>
          <w:sz w:val="24"/>
        </w:rPr>
        <w:fldChar w:fldCharType="end"/>
      </w:r>
      <w:r>
        <w:rPr>
          <w:rFonts w:hint="eastAsia" w:ascii="宋体" w:hAnsi="宋体" w:cs="宋体"/>
          <w:color w:val="auto"/>
          <w:kern w:val="0"/>
          <w:sz w:val="24"/>
        </w:rPr>
        <w:t>企业法定代表人授权委托书（法人代表参加投标不需提供，法人代表授权书需由法定代表人签字并加盖公章否则无效），</w:t>
      </w:r>
      <w:r>
        <w:rPr>
          <w:rFonts w:ascii="宋体" w:hAnsi="宋体" w:cs="宋体"/>
          <w:color w:val="auto"/>
          <w:kern w:val="0"/>
          <w:sz w:val="24"/>
        </w:rPr>
        <w:fldChar w:fldCharType="begin"/>
      </w:r>
      <w:r>
        <w:rPr>
          <w:rFonts w:ascii="宋体" w:hAnsi="宋体" w:cs="宋体"/>
          <w:color w:val="auto"/>
          <w:kern w:val="0"/>
          <w:sz w:val="24"/>
        </w:rPr>
        <w:instrText xml:space="preserve"> </w:instrText>
      </w:r>
      <w:r>
        <w:rPr>
          <w:rFonts w:hint="eastAsia" w:ascii="宋体" w:hAnsi="宋体" w:cs="宋体"/>
          <w:color w:val="auto"/>
          <w:kern w:val="0"/>
          <w:sz w:val="24"/>
        </w:rPr>
        <w:instrText xml:space="preserve">= 2 \* GB3</w:instrText>
      </w:r>
      <w:r>
        <w:rPr>
          <w:rFonts w:ascii="宋体" w:hAnsi="宋体" w:cs="宋体"/>
          <w:color w:val="auto"/>
          <w:kern w:val="0"/>
          <w:sz w:val="24"/>
        </w:rPr>
        <w:instrText xml:space="preserve"> </w:instrText>
      </w:r>
      <w:r>
        <w:rPr>
          <w:rFonts w:ascii="宋体" w:hAnsi="宋体" w:cs="宋体"/>
          <w:color w:val="auto"/>
          <w:kern w:val="0"/>
          <w:sz w:val="24"/>
        </w:rPr>
        <w:fldChar w:fldCharType="separate"/>
      </w:r>
      <w:r>
        <w:rPr>
          <w:rFonts w:hint="eastAsia" w:ascii="宋体" w:hAnsi="宋体" w:cs="宋体"/>
          <w:color w:val="auto"/>
          <w:kern w:val="0"/>
          <w:sz w:val="24"/>
        </w:rPr>
        <w:t>②</w:t>
      </w:r>
      <w:r>
        <w:rPr>
          <w:rFonts w:ascii="宋体" w:hAnsi="宋体" w:cs="宋体"/>
          <w:color w:val="auto"/>
          <w:kern w:val="0"/>
          <w:sz w:val="24"/>
        </w:rPr>
        <w:fldChar w:fldCharType="end"/>
      </w:r>
      <w:r>
        <w:rPr>
          <w:rFonts w:hint="eastAsia" w:ascii="宋体" w:hAnsi="宋体" w:cs="宋体"/>
          <w:color w:val="auto"/>
          <w:kern w:val="0"/>
          <w:sz w:val="24"/>
        </w:rPr>
        <w:t>授权委托代理人身份证原件及复印件，</w:t>
      </w:r>
      <w:r>
        <w:rPr>
          <w:rFonts w:ascii="宋体" w:hAnsi="宋体" w:cs="宋体"/>
          <w:color w:val="auto"/>
          <w:kern w:val="0"/>
          <w:sz w:val="24"/>
        </w:rPr>
        <w:fldChar w:fldCharType="begin"/>
      </w:r>
      <w:r>
        <w:rPr>
          <w:rFonts w:ascii="宋体" w:hAnsi="宋体" w:cs="宋体"/>
          <w:color w:val="auto"/>
          <w:kern w:val="0"/>
          <w:sz w:val="24"/>
        </w:rPr>
        <w:instrText xml:space="preserve"> </w:instrText>
      </w:r>
      <w:r>
        <w:rPr>
          <w:rFonts w:hint="eastAsia" w:ascii="宋体" w:hAnsi="宋体" w:cs="宋体"/>
          <w:color w:val="auto"/>
          <w:kern w:val="0"/>
          <w:sz w:val="24"/>
        </w:rPr>
        <w:instrText xml:space="preserve">= 3 \* GB3</w:instrText>
      </w:r>
      <w:r>
        <w:rPr>
          <w:rFonts w:ascii="宋体" w:hAnsi="宋体" w:cs="宋体"/>
          <w:color w:val="auto"/>
          <w:kern w:val="0"/>
          <w:sz w:val="24"/>
        </w:rPr>
        <w:instrText xml:space="preserve"> </w:instrText>
      </w:r>
      <w:r>
        <w:rPr>
          <w:rFonts w:ascii="宋体" w:hAnsi="宋体" w:cs="宋体"/>
          <w:color w:val="auto"/>
          <w:kern w:val="0"/>
          <w:sz w:val="24"/>
        </w:rPr>
        <w:fldChar w:fldCharType="separate"/>
      </w:r>
      <w:r>
        <w:rPr>
          <w:rFonts w:hint="eastAsia" w:ascii="宋体" w:hAnsi="宋体" w:cs="宋体"/>
          <w:color w:val="auto"/>
          <w:kern w:val="0"/>
          <w:sz w:val="24"/>
        </w:rPr>
        <w:t>③</w:t>
      </w:r>
      <w:r>
        <w:rPr>
          <w:rFonts w:ascii="宋体" w:hAnsi="宋体" w:cs="宋体"/>
          <w:color w:val="auto"/>
          <w:kern w:val="0"/>
          <w:sz w:val="24"/>
        </w:rPr>
        <w:fldChar w:fldCharType="end"/>
      </w:r>
      <w:r>
        <w:rPr>
          <w:rFonts w:hint="eastAsia" w:ascii="宋体" w:hAnsi="宋体" w:cs="宋体"/>
          <w:color w:val="auto"/>
          <w:kern w:val="0"/>
          <w:sz w:val="24"/>
        </w:rPr>
        <w:t>企业营业执照原件及复印件，</w:t>
      </w:r>
      <w:r>
        <w:rPr>
          <w:rFonts w:ascii="宋体" w:hAnsi="宋体" w:cs="宋体"/>
          <w:color w:val="auto"/>
          <w:kern w:val="0"/>
          <w:sz w:val="24"/>
        </w:rPr>
        <w:fldChar w:fldCharType="begin"/>
      </w:r>
      <w:r>
        <w:rPr>
          <w:rFonts w:ascii="宋体" w:hAnsi="宋体" w:cs="宋体"/>
          <w:color w:val="auto"/>
          <w:kern w:val="0"/>
          <w:sz w:val="24"/>
        </w:rPr>
        <w:instrText xml:space="preserve"> </w:instrText>
      </w:r>
      <w:r>
        <w:rPr>
          <w:rFonts w:hint="eastAsia" w:ascii="宋体" w:hAnsi="宋体" w:cs="宋体"/>
          <w:color w:val="auto"/>
          <w:kern w:val="0"/>
          <w:sz w:val="24"/>
        </w:rPr>
        <w:instrText xml:space="preserve">= 4 \* GB3</w:instrText>
      </w:r>
      <w:r>
        <w:rPr>
          <w:rFonts w:ascii="宋体" w:hAnsi="宋体" w:cs="宋体"/>
          <w:color w:val="auto"/>
          <w:kern w:val="0"/>
          <w:sz w:val="24"/>
        </w:rPr>
        <w:instrText xml:space="preserve"> </w:instrText>
      </w:r>
      <w:r>
        <w:rPr>
          <w:rFonts w:ascii="宋体" w:hAnsi="宋体" w:cs="宋体"/>
          <w:color w:val="auto"/>
          <w:kern w:val="0"/>
          <w:sz w:val="24"/>
        </w:rPr>
        <w:fldChar w:fldCharType="separate"/>
      </w:r>
      <w:r>
        <w:rPr>
          <w:rFonts w:hint="eastAsia" w:ascii="宋体" w:hAnsi="宋体" w:cs="宋体"/>
          <w:color w:val="auto"/>
          <w:kern w:val="0"/>
          <w:sz w:val="24"/>
        </w:rPr>
        <w:t>④</w:t>
      </w:r>
      <w:r>
        <w:rPr>
          <w:rFonts w:ascii="宋体" w:hAnsi="宋体" w:cs="宋体"/>
          <w:color w:val="auto"/>
          <w:kern w:val="0"/>
          <w:sz w:val="24"/>
        </w:rPr>
        <w:fldChar w:fldCharType="end"/>
      </w:r>
      <w:r>
        <w:rPr>
          <w:rFonts w:hint="eastAsia" w:ascii="宋体" w:hAnsi="宋体" w:cs="宋体"/>
          <w:color w:val="auto"/>
          <w:kern w:val="0"/>
          <w:sz w:val="24"/>
        </w:rPr>
        <w:t>企业税务登记证原件及复印件。</w:t>
      </w:r>
    </w:p>
    <w:p>
      <w:pPr>
        <w:spacing w:line="360" w:lineRule="auto"/>
        <w:ind w:firstLine="480" w:firstLineChars="200"/>
        <w:rPr>
          <w:rFonts w:ascii="宋体" w:hAnsi="宋体" w:cs="宋体"/>
          <w:kern w:val="0"/>
          <w:sz w:val="24"/>
        </w:rPr>
      </w:pPr>
      <w:r>
        <w:rPr>
          <w:rFonts w:hint="eastAsia" w:ascii="宋体" w:hAnsi="宋体" w:cs="宋体"/>
          <w:kern w:val="0"/>
          <w:sz w:val="24"/>
        </w:rPr>
        <w:t>2.报名时间及地点：投标申请人可在2019年1月10日上午9时至10时30分，在黑龙江省经济管理干部学院（哈尔滨市学府路五号）报名，逾期不予受理。</w:t>
      </w:r>
    </w:p>
    <w:p>
      <w:pPr>
        <w:spacing w:line="360" w:lineRule="auto"/>
        <w:ind w:firstLine="720" w:firstLineChars="300"/>
        <w:rPr>
          <w:rFonts w:ascii="宋体" w:hAnsi="宋体" w:cs="宋体"/>
          <w:kern w:val="0"/>
          <w:sz w:val="24"/>
        </w:rPr>
      </w:pPr>
      <w:r>
        <w:rPr>
          <w:rFonts w:hint="eastAsia" w:ascii="宋体" w:hAnsi="宋体" w:cs="宋体"/>
          <w:kern w:val="0"/>
          <w:sz w:val="24"/>
        </w:rPr>
        <w:t>报名地点：院内游泳馆楼高层二楼203室  资产管理处</w:t>
      </w:r>
    </w:p>
    <w:p>
      <w:pPr>
        <w:spacing w:line="360" w:lineRule="auto"/>
        <w:ind w:firstLine="480" w:firstLineChars="200"/>
        <w:rPr>
          <w:rFonts w:ascii="宋体" w:hAnsi="宋体" w:cs="宋体"/>
          <w:kern w:val="0"/>
          <w:sz w:val="24"/>
        </w:rPr>
      </w:pPr>
      <w:r>
        <w:rPr>
          <w:rFonts w:hint="eastAsia" w:ascii="宋体" w:hAnsi="宋体" w:cs="宋体"/>
          <w:kern w:val="0"/>
          <w:sz w:val="24"/>
        </w:rPr>
        <w:t>四、发布公告的媒介：</w:t>
      </w:r>
    </w:p>
    <w:p>
      <w:pPr>
        <w:spacing w:line="360" w:lineRule="auto"/>
        <w:ind w:firstLine="480" w:firstLineChars="200"/>
        <w:rPr>
          <w:rFonts w:ascii="宋体" w:hAnsi="宋体" w:cs="宋体"/>
          <w:kern w:val="0"/>
          <w:sz w:val="24"/>
        </w:rPr>
      </w:pPr>
      <w:r>
        <w:rPr>
          <w:rFonts w:hint="eastAsia" w:ascii="宋体" w:hAnsi="宋体" w:cs="宋体"/>
          <w:kern w:val="0"/>
          <w:sz w:val="24"/>
        </w:rPr>
        <w:t>本次招标公告在黑龙江省经济管理干部学院（黑龙江职业学院）网站上发布。</w:t>
      </w:r>
    </w:p>
    <w:p>
      <w:pPr>
        <w:spacing w:line="360" w:lineRule="auto"/>
        <w:ind w:firstLine="480" w:firstLineChars="200"/>
        <w:rPr>
          <w:rFonts w:ascii="宋体" w:hAnsi="宋体" w:cs="宋体"/>
          <w:kern w:val="0"/>
          <w:sz w:val="24"/>
        </w:rPr>
      </w:pPr>
      <w:r>
        <w:rPr>
          <w:rFonts w:hint="eastAsia" w:ascii="宋体" w:hAnsi="宋体" w:cs="宋体"/>
          <w:kern w:val="0"/>
          <w:sz w:val="24"/>
        </w:rPr>
        <w:t>五、本次工程招标会开始时间：2019年1月11日8时30分（北京时间）。</w:t>
      </w:r>
    </w:p>
    <w:p>
      <w:pPr>
        <w:spacing w:line="360" w:lineRule="auto"/>
        <w:ind w:firstLine="480" w:firstLineChars="200"/>
        <w:rPr>
          <w:rFonts w:ascii="宋体" w:hAnsi="宋体" w:cs="宋体"/>
          <w:kern w:val="0"/>
          <w:sz w:val="24"/>
        </w:rPr>
      </w:pPr>
      <w:r>
        <w:rPr>
          <w:rFonts w:hint="eastAsia" w:ascii="宋体" w:hAnsi="宋体" w:cs="宋体"/>
          <w:kern w:val="0"/>
          <w:sz w:val="24"/>
        </w:rPr>
        <w:t>1.签到。投标申请人签到时间：2019年1月11日8时至8时30分。</w:t>
      </w:r>
    </w:p>
    <w:p>
      <w:pPr>
        <w:spacing w:line="360" w:lineRule="auto"/>
        <w:ind w:firstLine="480" w:firstLineChars="200"/>
        <w:rPr>
          <w:rFonts w:ascii="宋体" w:hAnsi="宋体" w:cs="宋体"/>
          <w:kern w:val="0"/>
          <w:sz w:val="24"/>
        </w:rPr>
      </w:pPr>
      <w:r>
        <w:rPr>
          <w:rFonts w:hint="eastAsia" w:ascii="宋体" w:hAnsi="宋体" w:cs="宋体"/>
          <w:kern w:val="0"/>
          <w:sz w:val="24"/>
        </w:rPr>
        <w:t>2.地点。黑龙江省经济管理干部学院游泳馆楼二楼会议室</w:t>
      </w: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招标人：黑龙江省经济管理干部学院</w:t>
      </w:r>
    </w:p>
    <w:p>
      <w:pPr>
        <w:spacing w:afterLines="100"/>
        <w:ind w:firstLine="480" w:firstLineChars="200"/>
        <w:rPr>
          <w:rFonts w:ascii="宋体" w:hAnsi="宋体"/>
          <w:sz w:val="24"/>
        </w:rPr>
      </w:pPr>
      <w:r>
        <w:rPr>
          <w:rFonts w:hint="eastAsia" w:ascii="宋体" w:hAnsi="宋体" w:cs="宋体"/>
          <w:kern w:val="0"/>
          <w:sz w:val="24"/>
        </w:rPr>
        <w:t>联系人：周洋                                电   话：</w:t>
      </w:r>
      <w:r>
        <w:rPr>
          <w:rFonts w:hint="eastAsia" w:ascii="宋体" w:hAnsi="宋体"/>
          <w:sz w:val="24"/>
        </w:rPr>
        <w:t>13836199500</w:t>
      </w:r>
    </w:p>
    <w:p>
      <w:pPr>
        <w:spacing w:line="360" w:lineRule="auto"/>
        <w:rPr>
          <w:rFonts w:ascii="宋体" w:hAnsi="宋体" w:cs="宋体"/>
          <w:kern w:val="0"/>
          <w:sz w:val="24"/>
        </w:rPr>
      </w:pPr>
    </w:p>
    <w:p>
      <w:pPr>
        <w:spacing w:line="400" w:lineRule="exact"/>
        <w:rPr>
          <w:rFonts w:ascii="宋体" w:hAnsi="宋体" w:cs="宋体"/>
          <w:kern w:val="0"/>
          <w:sz w:val="24"/>
        </w:rPr>
      </w:pPr>
    </w:p>
    <w:p>
      <w:pPr>
        <w:spacing w:line="400" w:lineRule="exact"/>
        <w:rPr>
          <w:rFonts w:ascii="宋体" w:hAnsi="宋体" w:cs="宋体"/>
          <w:kern w:val="0"/>
          <w:sz w:val="24"/>
        </w:rPr>
      </w:pPr>
    </w:p>
    <w:p>
      <w:pPr>
        <w:spacing w:line="400" w:lineRule="exact"/>
        <w:rPr>
          <w:rFonts w:ascii="宋体" w:hAnsi="宋体" w:cs="宋体"/>
          <w:kern w:val="0"/>
          <w:sz w:val="24"/>
        </w:rPr>
      </w:pPr>
      <w:r>
        <w:rPr>
          <w:rFonts w:hint="eastAsia" w:ascii="宋体" w:hAnsi="宋体" w:cs="宋体"/>
          <w:kern w:val="0"/>
          <w:sz w:val="24"/>
        </w:rPr>
        <w:t xml:space="preserve">                                            黑龙江省经济管理干部学院</w:t>
      </w:r>
    </w:p>
    <w:p>
      <w:pPr>
        <w:spacing w:line="400" w:lineRule="exact"/>
        <w:rPr>
          <w:rFonts w:ascii="宋体" w:hAnsi="宋体" w:cs="宋体"/>
          <w:kern w:val="0"/>
          <w:sz w:val="24"/>
        </w:rPr>
      </w:pPr>
      <w:r>
        <w:rPr>
          <w:rFonts w:hint="eastAsia" w:ascii="宋体" w:hAnsi="宋体" w:cs="宋体"/>
          <w:kern w:val="0"/>
          <w:sz w:val="24"/>
        </w:rPr>
        <w:t xml:space="preserve">                                                  2019年1月11日</w:t>
      </w:r>
    </w:p>
    <w:p>
      <w:pPr>
        <w:spacing w:line="360" w:lineRule="auto"/>
        <w:rPr>
          <w:rFonts w:ascii="宋体" w:hAnsi="宋体"/>
          <w:sz w:val="24"/>
        </w:rPr>
      </w:pPr>
      <w:r>
        <w:rPr>
          <w:rFonts w:ascii="宋体" w:hAnsi="宋体"/>
          <w:szCs w:val="21"/>
        </w:rPr>
        <w:br w:type="page"/>
      </w:r>
    </w:p>
    <w:p>
      <w:pPr>
        <w:snapToGrid w:val="0"/>
        <w:spacing w:line="360" w:lineRule="auto"/>
        <w:jc w:val="center"/>
        <w:rPr>
          <w:rFonts w:eastAsia="黑体"/>
          <w:sz w:val="18"/>
          <w:szCs w:val="18"/>
        </w:rPr>
      </w:pPr>
      <w:r>
        <w:rPr>
          <w:rFonts w:eastAsia="黑体"/>
          <w:sz w:val="36"/>
          <w:szCs w:val="36"/>
        </w:rPr>
        <w:t>第二</w:t>
      </w:r>
      <w:r>
        <w:rPr>
          <w:rFonts w:hint="eastAsia" w:eastAsia="黑体"/>
          <w:sz w:val="36"/>
          <w:szCs w:val="36"/>
        </w:rPr>
        <w:t>章</w:t>
      </w:r>
      <w:r>
        <w:rPr>
          <w:rFonts w:eastAsia="黑体"/>
          <w:sz w:val="36"/>
          <w:szCs w:val="36"/>
        </w:rPr>
        <w:t xml:space="preserve"> </w:t>
      </w:r>
      <w:r>
        <w:rPr>
          <w:rFonts w:hint="eastAsia" w:eastAsia="黑体"/>
          <w:sz w:val="36"/>
          <w:szCs w:val="36"/>
        </w:rPr>
        <w:t>投标人</w:t>
      </w:r>
      <w:r>
        <w:rPr>
          <w:rFonts w:eastAsia="黑体"/>
          <w:sz w:val="36"/>
          <w:szCs w:val="36"/>
        </w:rPr>
        <w:t>须知</w:t>
      </w:r>
    </w:p>
    <w:p>
      <w:pPr>
        <w:snapToGrid w:val="0"/>
        <w:ind w:left="600"/>
        <w:jc w:val="center"/>
        <w:rPr>
          <w:rFonts w:eastAsia="黑体"/>
          <w:sz w:val="24"/>
        </w:rPr>
      </w:pPr>
    </w:p>
    <w:p>
      <w:pPr>
        <w:snapToGrid w:val="0"/>
        <w:ind w:left="600"/>
        <w:jc w:val="center"/>
        <w:rPr>
          <w:rFonts w:ascii="黑体" w:hAnsi="宋体" w:eastAsia="黑体"/>
          <w:sz w:val="24"/>
        </w:rPr>
      </w:pPr>
      <w:r>
        <w:rPr>
          <w:rFonts w:hint="eastAsia" w:ascii="黑体" w:hAnsi="宋体" w:eastAsia="黑体"/>
          <w:sz w:val="24"/>
        </w:rPr>
        <w:t>A  说  明</w:t>
      </w:r>
    </w:p>
    <w:p>
      <w:pPr>
        <w:snapToGrid w:val="0"/>
        <w:ind w:left="600"/>
        <w:jc w:val="center"/>
        <w:rPr>
          <w:rFonts w:ascii="黑体" w:hAnsi="宋体" w:eastAsia="黑体"/>
          <w:sz w:val="24"/>
        </w:rPr>
      </w:pPr>
    </w:p>
    <w:p>
      <w:pPr>
        <w:snapToGrid w:val="0"/>
        <w:spacing w:line="360" w:lineRule="auto"/>
        <w:rPr>
          <w:rFonts w:ascii="宋体" w:hAnsi="宋体"/>
          <w:b/>
          <w:bCs/>
          <w:sz w:val="24"/>
        </w:rPr>
      </w:pPr>
      <w:r>
        <w:rPr>
          <w:rFonts w:hint="eastAsia" w:ascii="宋体" w:hAnsi="宋体"/>
          <w:b/>
          <w:bCs/>
          <w:sz w:val="24"/>
        </w:rPr>
        <w:t>一、合格供应商范围：</w:t>
      </w:r>
    </w:p>
    <w:p>
      <w:pPr>
        <w:snapToGrid w:val="0"/>
        <w:spacing w:line="360" w:lineRule="auto"/>
        <w:ind w:firstLine="480" w:firstLineChars="200"/>
        <w:rPr>
          <w:rFonts w:ascii="宋体" w:hAnsi="宋体"/>
          <w:sz w:val="24"/>
        </w:rPr>
      </w:pPr>
      <w:r>
        <w:rPr>
          <w:rFonts w:hint="eastAsia" w:ascii="宋体" w:hAnsi="宋体"/>
          <w:sz w:val="24"/>
        </w:rPr>
        <w:t>1、谈判文件中</w:t>
      </w:r>
      <w:r>
        <w:rPr>
          <w:rFonts w:ascii="宋体" w:hAnsi="宋体"/>
          <w:sz w:val="24"/>
        </w:rPr>
        <w:t>规定的其它与采购项目有关的资质条件</w:t>
      </w:r>
      <w:r>
        <w:rPr>
          <w:rFonts w:hint="eastAsia" w:ascii="宋体" w:hAnsi="宋体"/>
          <w:sz w:val="24"/>
        </w:rPr>
        <w:t>。</w:t>
      </w:r>
    </w:p>
    <w:p>
      <w:pPr>
        <w:snapToGrid w:val="0"/>
        <w:spacing w:line="360" w:lineRule="auto"/>
        <w:rPr>
          <w:rFonts w:ascii="宋体" w:hAnsi="宋体"/>
          <w:b/>
          <w:bCs/>
          <w:sz w:val="24"/>
        </w:rPr>
      </w:pPr>
      <w:r>
        <w:rPr>
          <w:rFonts w:hint="eastAsia" w:ascii="宋体" w:hAnsi="宋体"/>
          <w:b/>
          <w:bCs/>
          <w:sz w:val="24"/>
        </w:rPr>
        <w:t>二、委托</w:t>
      </w:r>
    </w:p>
    <w:p>
      <w:pPr>
        <w:snapToGrid w:val="0"/>
        <w:spacing w:line="360" w:lineRule="auto"/>
        <w:ind w:firstLine="480" w:firstLineChars="200"/>
        <w:rPr>
          <w:rFonts w:ascii="宋体" w:hAnsi="宋体"/>
          <w:sz w:val="24"/>
        </w:rPr>
      </w:pPr>
      <w:r>
        <w:rPr>
          <w:rFonts w:hint="eastAsia" w:ascii="宋体" w:hAnsi="宋体"/>
          <w:sz w:val="24"/>
        </w:rPr>
        <w:t>非法定代表人参与谈判，须提供《</w:t>
      </w:r>
      <w:r>
        <w:rPr>
          <w:rFonts w:ascii="宋体" w:hAnsi="宋体"/>
          <w:sz w:val="24"/>
        </w:rPr>
        <w:t>法定代表人授权书》（统一格式）</w:t>
      </w:r>
      <w:r>
        <w:rPr>
          <w:rFonts w:hint="eastAsia" w:ascii="宋体" w:hAnsi="宋体"/>
          <w:sz w:val="24"/>
        </w:rPr>
        <w:t>；如法定代表人亲自参与谈判，须提供参加说明签章。</w:t>
      </w:r>
    </w:p>
    <w:p>
      <w:pPr>
        <w:snapToGrid w:val="0"/>
        <w:spacing w:line="360" w:lineRule="auto"/>
        <w:ind w:firstLine="480" w:firstLineChars="200"/>
        <w:jc w:val="center"/>
        <w:rPr>
          <w:rFonts w:ascii="黑体" w:hAnsi="宋体" w:eastAsia="黑体"/>
          <w:sz w:val="24"/>
        </w:rPr>
      </w:pPr>
      <w:r>
        <w:rPr>
          <w:rFonts w:hint="eastAsia" w:ascii="黑体" w:hAnsi="宋体" w:eastAsia="黑体"/>
          <w:sz w:val="24"/>
        </w:rPr>
        <w:t>B  报送文件</w:t>
      </w:r>
    </w:p>
    <w:p>
      <w:pPr>
        <w:snapToGrid w:val="0"/>
        <w:spacing w:line="360" w:lineRule="auto"/>
        <w:ind w:firstLine="480" w:firstLineChars="200"/>
        <w:jc w:val="center"/>
        <w:rPr>
          <w:rFonts w:ascii="宋体" w:hAnsi="宋体"/>
          <w:sz w:val="24"/>
        </w:rPr>
      </w:pPr>
    </w:p>
    <w:p>
      <w:pPr>
        <w:snapToGrid w:val="0"/>
        <w:spacing w:line="360" w:lineRule="auto"/>
        <w:rPr>
          <w:rFonts w:ascii="宋体" w:hAnsi="宋体"/>
          <w:b/>
          <w:bCs/>
          <w:sz w:val="24"/>
        </w:rPr>
      </w:pPr>
      <w:r>
        <w:rPr>
          <w:rFonts w:hint="eastAsia" w:ascii="宋体" w:hAnsi="宋体"/>
          <w:b/>
          <w:bCs/>
          <w:sz w:val="24"/>
        </w:rPr>
        <w:t>三、竞争性谈判报价计量单位</w:t>
      </w:r>
    </w:p>
    <w:p>
      <w:pPr>
        <w:snapToGrid w:val="0"/>
        <w:spacing w:line="360" w:lineRule="auto"/>
        <w:ind w:firstLine="480" w:firstLineChars="200"/>
        <w:rPr>
          <w:rFonts w:ascii="宋体" w:hAnsi="宋体"/>
          <w:sz w:val="24"/>
        </w:rPr>
      </w:pPr>
      <w:r>
        <w:rPr>
          <w:rFonts w:hint="eastAsia" w:ascii="宋体" w:hAnsi="宋体"/>
          <w:bCs/>
          <w:sz w:val="24"/>
        </w:rPr>
        <w:t>竞争性谈判</w:t>
      </w:r>
      <w:r>
        <w:rPr>
          <w:rFonts w:ascii="宋体" w:hAnsi="宋体"/>
          <w:sz w:val="24"/>
        </w:rPr>
        <w:t>报价中所使用的计量单位，除有特殊要求外，应采用国家法定计量单位，报价最小单位为人民币元。</w:t>
      </w:r>
    </w:p>
    <w:p>
      <w:pPr>
        <w:snapToGrid w:val="0"/>
        <w:spacing w:line="360" w:lineRule="auto"/>
        <w:rPr>
          <w:rFonts w:ascii="宋体" w:hAnsi="宋体"/>
          <w:b/>
          <w:bCs/>
          <w:sz w:val="24"/>
        </w:rPr>
      </w:pPr>
      <w:r>
        <w:rPr>
          <w:rFonts w:hint="eastAsia" w:ascii="宋体" w:hAnsi="宋体"/>
          <w:b/>
          <w:bCs/>
          <w:sz w:val="24"/>
        </w:rPr>
        <w:t>四、报价</w:t>
      </w:r>
    </w:p>
    <w:p>
      <w:pPr>
        <w:snapToGrid w:val="0"/>
        <w:spacing w:line="360" w:lineRule="auto"/>
        <w:ind w:firstLine="523" w:firstLineChars="218"/>
        <w:rPr>
          <w:rFonts w:ascii="宋体" w:hAnsi="宋体"/>
          <w:sz w:val="24"/>
        </w:rPr>
      </w:pPr>
      <w:r>
        <w:rPr>
          <w:rFonts w:ascii="宋体" w:hAnsi="宋体"/>
          <w:sz w:val="24"/>
        </w:rPr>
        <w:t>1</w:t>
      </w:r>
      <w:r>
        <w:rPr>
          <w:rFonts w:hint="eastAsia" w:ascii="宋体" w:hAnsi="宋体"/>
          <w:sz w:val="24"/>
        </w:rPr>
        <w:t>、</w:t>
      </w:r>
      <w:r>
        <w:rPr>
          <w:rFonts w:ascii="宋体" w:hAnsi="宋体"/>
          <w:sz w:val="24"/>
        </w:rPr>
        <w:t>所有价格均以人民币报价</w:t>
      </w:r>
      <w:r>
        <w:rPr>
          <w:rFonts w:hint="eastAsia" w:ascii="宋体" w:hAnsi="宋体"/>
          <w:sz w:val="24"/>
        </w:rPr>
        <w:t>，</w:t>
      </w:r>
      <w:r>
        <w:rPr>
          <w:rFonts w:ascii="宋体" w:hAnsi="宋体"/>
          <w:sz w:val="24"/>
        </w:rPr>
        <w:t>所报价格为送</w:t>
      </w:r>
      <w:r>
        <w:rPr>
          <w:rFonts w:hint="eastAsia" w:ascii="宋体" w:hAnsi="宋体"/>
          <w:sz w:val="24"/>
        </w:rPr>
        <w:t>达</w:t>
      </w:r>
      <w:r>
        <w:rPr>
          <w:rFonts w:ascii="宋体" w:hAnsi="宋体"/>
          <w:sz w:val="24"/>
        </w:rPr>
        <w:t>用户</w:t>
      </w:r>
      <w:r>
        <w:rPr>
          <w:rFonts w:hint="eastAsia" w:ascii="宋体" w:hAnsi="宋体"/>
          <w:sz w:val="24"/>
        </w:rPr>
        <w:t>指定地点</w:t>
      </w:r>
      <w:r>
        <w:rPr>
          <w:rFonts w:ascii="宋体" w:hAnsi="宋体"/>
          <w:sz w:val="24"/>
        </w:rPr>
        <w:t>价格</w:t>
      </w:r>
      <w:r>
        <w:rPr>
          <w:rFonts w:hint="eastAsia" w:ascii="宋体" w:hAnsi="宋体"/>
          <w:sz w:val="24"/>
        </w:rPr>
        <w:t>。</w:t>
      </w:r>
    </w:p>
    <w:p>
      <w:pPr>
        <w:snapToGrid w:val="0"/>
        <w:spacing w:line="360" w:lineRule="auto"/>
        <w:ind w:firstLine="520" w:firstLineChars="217"/>
        <w:rPr>
          <w:rFonts w:ascii="宋体" w:hAnsi="宋体"/>
          <w:sz w:val="24"/>
        </w:rPr>
      </w:pPr>
      <w:r>
        <w:rPr>
          <w:rFonts w:ascii="宋体" w:hAnsi="宋体"/>
          <w:sz w:val="24"/>
        </w:rPr>
        <w:t>2</w:t>
      </w:r>
      <w:r>
        <w:rPr>
          <w:rFonts w:hint="eastAsia" w:ascii="宋体" w:hAnsi="宋体"/>
          <w:sz w:val="24"/>
        </w:rPr>
        <w:t>、</w:t>
      </w:r>
      <w:r>
        <w:rPr>
          <w:rFonts w:ascii="宋体" w:hAnsi="宋体"/>
          <w:sz w:val="24"/>
        </w:rPr>
        <w:t>谈判报价分两次</w:t>
      </w:r>
      <w:r>
        <w:rPr>
          <w:rFonts w:hint="eastAsia" w:ascii="宋体" w:hAnsi="宋体"/>
          <w:sz w:val="24"/>
        </w:rPr>
        <w:t>(特殊情况除外)</w:t>
      </w:r>
      <w:r>
        <w:rPr>
          <w:rFonts w:ascii="宋体" w:hAnsi="宋体"/>
          <w:sz w:val="24"/>
        </w:rPr>
        <w:t>，即</w:t>
      </w:r>
      <w:r>
        <w:rPr>
          <w:rFonts w:hint="eastAsia" w:ascii="宋体" w:hAnsi="宋体"/>
          <w:sz w:val="24"/>
        </w:rPr>
        <w:t>初始</w:t>
      </w:r>
      <w:r>
        <w:rPr>
          <w:rFonts w:ascii="宋体" w:hAnsi="宋体"/>
          <w:sz w:val="24"/>
        </w:rPr>
        <w:t>报价（</w:t>
      </w:r>
      <w:r>
        <w:rPr>
          <w:rFonts w:hint="eastAsia" w:ascii="宋体" w:hAnsi="宋体"/>
          <w:sz w:val="24"/>
        </w:rPr>
        <w:t>报价</w:t>
      </w:r>
      <w:r>
        <w:rPr>
          <w:rFonts w:ascii="宋体" w:hAnsi="宋体"/>
          <w:sz w:val="24"/>
        </w:rPr>
        <w:t>供应商</w:t>
      </w:r>
      <w:r>
        <w:rPr>
          <w:rFonts w:hint="eastAsia" w:ascii="宋体" w:hAnsi="宋体"/>
          <w:sz w:val="24"/>
        </w:rPr>
        <w:t>报送技术参数时</w:t>
      </w:r>
      <w:r>
        <w:rPr>
          <w:rFonts w:ascii="宋体" w:hAnsi="宋体"/>
          <w:sz w:val="24"/>
        </w:rPr>
        <w:t>的</w:t>
      </w:r>
      <w:r>
        <w:rPr>
          <w:rFonts w:hint="eastAsia" w:ascii="宋体" w:hAnsi="宋体"/>
          <w:sz w:val="24"/>
        </w:rPr>
        <w:t>第一次</w:t>
      </w:r>
      <w:r>
        <w:rPr>
          <w:rFonts w:ascii="宋体" w:hAnsi="宋体"/>
          <w:sz w:val="24"/>
        </w:rPr>
        <w:t>报价）及谈判结束后</w:t>
      </w:r>
      <w:r>
        <w:rPr>
          <w:rFonts w:hint="eastAsia" w:ascii="宋体" w:hAnsi="宋体"/>
          <w:sz w:val="24"/>
        </w:rPr>
        <w:t>入围供应商的</w:t>
      </w:r>
      <w:r>
        <w:rPr>
          <w:rFonts w:ascii="宋体" w:hAnsi="宋体"/>
          <w:sz w:val="24"/>
        </w:rPr>
        <w:t>最终报价（该报价将做为最终的</w:t>
      </w:r>
      <w:r>
        <w:rPr>
          <w:rFonts w:hint="eastAsia" w:ascii="宋体" w:hAnsi="宋体"/>
          <w:sz w:val="24"/>
        </w:rPr>
        <w:t>成交</w:t>
      </w:r>
      <w:r>
        <w:rPr>
          <w:rFonts w:ascii="宋体" w:hAnsi="宋体"/>
          <w:sz w:val="24"/>
        </w:rPr>
        <w:t>价格）</w:t>
      </w:r>
      <w:r>
        <w:rPr>
          <w:rFonts w:hint="eastAsia" w:ascii="宋体" w:hAnsi="宋体"/>
          <w:sz w:val="24"/>
        </w:rPr>
        <w:t>。</w:t>
      </w:r>
    </w:p>
    <w:p>
      <w:pPr>
        <w:snapToGrid w:val="0"/>
        <w:spacing w:line="360" w:lineRule="auto"/>
        <w:ind w:firstLine="520" w:firstLineChars="217"/>
        <w:rPr>
          <w:rFonts w:ascii="宋体" w:hAnsi="宋体"/>
          <w:sz w:val="24"/>
        </w:rPr>
      </w:pPr>
      <w:r>
        <w:rPr>
          <w:rFonts w:hint="eastAsia" w:ascii="宋体" w:hAnsi="宋体"/>
          <w:sz w:val="24"/>
        </w:rPr>
        <w:t>3、具备初始报价,方有资格做第二次报价。</w:t>
      </w:r>
    </w:p>
    <w:p>
      <w:pPr>
        <w:snapToGrid w:val="0"/>
        <w:spacing w:line="360" w:lineRule="auto"/>
        <w:ind w:firstLine="523" w:firstLineChars="218"/>
        <w:rPr>
          <w:rFonts w:ascii="宋体" w:hAnsi="宋体"/>
          <w:sz w:val="24"/>
        </w:rPr>
      </w:pPr>
      <w:r>
        <w:rPr>
          <w:rFonts w:hint="eastAsia" w:ascii="宋体" w:hAnsi="宋体"/>
          <w:sz w:val="24"/>
        </w:rPr>
        <w:t>4、如入围供应商未按规定要求和时间递交最终报价且无任何明确说明，该供应商提交的谈判第一次报价将作为其最终报价。</w:t>
      </w:r>
    </w:p>
    <w:p>
      <w:pPr>
        <w:snapToGrid w:val="0"/>
        <w:spacing w:line="360" w:lineRule="auto"/>
        <w:ind w:firstLine="523" w:firstLineChars="218"/>
        <w:rPr>
          <w:rFonts w:ascii="宋体" w:hAnsi="宋体"/>
          <w:sz w:val="24"/>
        </w:rPr>
      </w:pPr>
      <w:r>
        <w:rPr>
          <w:rFonts w:hint="eastAsia" w:ascii="宋体" w:hAnsi="宋体"/>
          <w:sz w:val="24"/>
        </w:rPr>
        <w:t>5、</w:t>
      </w:r>
      <w:r>
        <w:rPr>
          <w:rFonts w:hint="eastAsia" w:ascii="宋体" w:cs="宋体"/>
          <w:bCs/>
          <w:sz w:val="24"/>
          <w:lang w:val="zh-CN"/>
        </w:rPr>
        <w:t>报价供应商所上传的技术参数条款必须满足以下要求，否则报价无效：</w:t>
      </w:r>
    </w:p>
    <w:p>
      <w:pPr>
        <w:autoSpaceDE w:val="0"/>
        <w:autoSpaceDN w:val="0"/>
        <w:adjustRightInd w:val="0"/>
        <w:spacing w:line="360" w:lineRule="auto"/>
        <w:ind w:firstLine="470" w:firstLineChars="196"/>
        <w:rPr>
          <w:rFonts w:ascii="宋体" w:cs="宋体"/>
          <w:bCs/>
          <w:sz w:val="24"/>
          <w:lang w:val="zh-CN"/>
        </w:rPr>
      </w:pPr>
      <w:r>
        <w:rPr>
          <w:rFonts w:hint="eastAsia" w:ascii="宋体" w:hAnsi="宋体" w:cs="宋体"/>
          <w:kern w:val="0"/>
          <w:sz w:val="24"/>
        </w:rPr>
        <w:t>5.1</w:t>
      </w:r>
      <w:r>
        <w:rPr>
          <w:rFonts w:hint="eastAsia" w:ascii="宋体" w:hAnsi="宋体"/>
          <w:sz w:val="24"/>
        </w:rPr>
        <w:t>经谈判小组认定报价供应商未按实际技术参数作应答，而是完全复制竞争性谈判文件技术要求相关内容作为其报价项目技术参数一部分的，报价无效。</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5.2报送的技术参数中须明确详细的技术参数，否则报价无效。</w:t>
      </w:r>
    </w:p>
    <w:p>
      <w:pPr>
        <w:spacing w:line="360" w:lineRule="auto"/>
        <w:ind w:firstLine="540" w:firstLineChars="225"/>
        <w:rPr>
          <w:rFonts w:ascii="宋体" w:hAnsi="宋体"/>
          <w:sz w:val="24"/>
        </w:rPr>
      </w:pPr>
      <w:r>
        <w:rPr>
          <w:rFonts w:hint="eastAsia" w:ascii="宋体" w:cs="宋体"/>
          <w:bCs/>
          <w:sz w:val="24"/>
        </w:rPr>
        <w:t>6</w:t>
      </w:r>
      <w:r>
        <w:rPr>
          <w:rFonts w:hint="eastAsia" w:ascii="宋体" w:cs="宋体"/>
          <w:bCs/>
          <w:sz w:val="24"/>
          <w:lang w:val="zh-CN"/>
        </w:rPr>
        <w:t>、</w:t>
      </w:r>
      <w:r>
        <w:rPr>
          <w:rFonts w:hint="eastAsia"/>
          <w:spacing w:val="-2"/>
          <w:sz w:val="24"/>
        </w:rPr>
        <w:t>报价供应商出现下列情况之一的将被认定为报价无效</w:t>
      </w:r>
      <w:r>
        <w:rPr>
          <w:rFonts w:hint="eastAsia" w:ascii="宋体" w:hAnsi="宋体"/>
          <w:sz w:val="24"/>
        </w:rPr>
        <w:t>：</w:t>
      </w:r>
    </w:p>
    <w:p>
      <w:pPr>
        <w:pStyle w:val="14"/>
        <w:spacing w:line="360" w:lineRule="auto"/>
        <w:ind w:firstLine="540" w:firstLineChars="225"/>
        <w:rPr>
          <w:rFonts w:ascii="宋体" w:hAnsi="宋体"/>
        </w:rPr>
      </w:pPr>
      <w:r>
        <w:rPr>
          <w:rFonts w:hint="eastAsia" w:ascii="宋体" w:hAnsi="宋体"/>
        </w:rPr>
        <w:t>6.1</w:t>
      </w:r>
      <w:r>
        <w:rPr>
          <w:rFonts w:hint="eastAsia"/>
          <w:spacing w:val="-2"/>
        </w:rPr>
        <w:t xml:space="preserve"> 报价供应商</w:t>
      </w:r>
      <w:r>
        <w:rPr>
          <w:rFonts w:hint="eastAsia" w:ascii="宋体" w:hAnsi="宋体"/>
        </w:rPr>
        <w:t>未按竞争性谈判</w:t>
      </w:r>
      <w:r>
        <w:rPr>
          <w:rFonts w:ascii="宋体" w:hAnsi="宋体"/>
        </w:rPr>
        <w:t>文件要求</w:t>
      </w:r>
      <w:r>
        <w:rPr>
          <w:rFonts w:hint="eastAsia" w:ascii="宋体" w:hAnsi="宋体"/>
        </w:rPr>
        <w:t>提交</w:t>
      </w:r>
      <w:r>
        <w:rPr>
          <w:rFonts w:ascii="宋体" w:hAnsi="宋体"/>
        </w:rPr>
        <w:t>的；</w:t>
      </w:r>
    </w:p>
    <w:p>
      <w:pPr>
        <w:pStyle w:val="14"/>
        <w:spacing w:line="360" w:lineRule="auto"/>
        <w:ind w:firstLine="540" w:firstLineChars="225"/>
        <w:rPr>
          <w:rFonts w:ascii="宋体" w:hAnsi="宋体"/>
        </w:rPr>
      </w:pPr>
      <w:r>
        <w:rPr>
          <w:rFonts w:hint="eastAsia" w:ascii="宋体" w:hAnsi="宋体"/>
        </w:rPr>
        <w:t>6.2</w:t>
      </w:r>
      <w:r>
        <w:rPr>
          <w:rFonts w:ascii="宋体" w:hAnsi="宋体"/>
        </w:rPr>
        <w:t>超出经营范围</w:t>
      </w:r>
      <w:r>
        <w:rPr>
          <w:rFonts w:hint="eastAsia" w:ascii="宋体" w:hAnsi="宋体"/>
        </w:rPr>
        <w:t>报价</w:t>
      </w:r>
      <w:r>
        <w:rPr>
          <w:rFonts w:ascii="宋体" w:hAnsi="宋体"/>
        </w:rPr>
        <w:t>的；</w:t>
      </w:r>
    </w:p>
    <w:p>
      <w:pPr>
        <w:pStyle w:val="14"/>
        <w:spacing w:line="360" w:lineRule="auto"/>
        <w:ind w:firstLine="540" w:firstLineChars="225"/>
        <w:rPr>
          <w:rFonts w:ascii="宋体" w:hAnsi="宋体"/>
        </w:rPr>
      </w:pPr>
      <w:r>
        <w:rPr>
          <w:rFonts w:hint="eastAsia" w:ascii="宋体" w:hAnsi="宋体"/>
        </w:rPr>
        <w:t>6.3</w:t>
      </w:r>
      <w:r>
        <w:rPr>
          <w:rFonts w:ascii="宋体" w:hAnsi="宋体"/>
        </w:rPr>
        <w:t xml:space="preserve"> </w:t>
      </w:r>
      <w:r>
        <w:rPr>
          <w:rFonts w:hint="eastAsia" w:ascii="宋体" w:hAnsi="宋体"/>
        </w:rPr>
        <w:t>未按竞争性谈判文件规定要求签署、盖章的</w:t>
      </w:r>
      <w:r>
        <w:rPr>
          <w:rFonts w:ascii="宋体" w:hAnsi="宋体"/>
        </w:rPr>
        <w:t>；</w:t>
      </w:r>
    </w:p>
    <w:p>
      <w:pPr>
        <w:pStyle w:val="14"/>
        <w:spacing w:line="360" w:lineRule="auto"/>
        <w:ind w:firstLine="540" w:firstLineChars="225"/>
        <w:rPr>
          <w:rFonts w:ascii="宋体" w:hAnsi="宋体"/>
        </w:rPr>
      </w:pPr>
      <w:r>
        <w:rPr>
          <w:rFonts w:hint="eastAsia" w:ascii="宋体" w:hAnsi="宋体"/>
        </w:rPr>
        <w:t>6.4报价文件中提供虚假材料的</w:t>
      </w:r>
      <w:r>
        <w:rPr>
          <w:rFonts w:ascii="宋体" w:hAnsi="宋体"/>
        </w:rPr>
        <w:t>；</w:t>
      </w:r>
    </w:p>
    <w:p>
      <w:pPr>
        <w:pStyle w:val="14"/>
        <w:spacing w:line="360" w:lineRule="auto"/>
        <w:ind w:firstLine="540" w:firstLineChars="225"/>
        <w:rPr>
          <w:rFonts w:ascii="宋体" w:hAnsi="宋体"/>
        </w:rPr>
      </w:pPr>
      <w:r>
        <w:rPr>
          <w:rFonts w:hint="eastAsia" w:ascii="宋体" w:hAnsi="宋体"/>
        </w:rPr>
        <w:t>6.5报送的技术参数与所提供的证明文件不一致的；</w:t>
      </w:r>
    </w:p>
    <w:p>
      <w:pPr>
        <w:pStyle w:val="14"/>
        <w:spacing w:line="360" w:lineRule="auto"/>
        <w:ind w:firstLine="540" w:firstLineChars="225"/>
        <w:rPr>
          <w:rFonts w:ascii="宋体" w:hAnsi="宋体"/>
        </w:rPr>
      </w:pPr>
      <w:r>
        <w:rPr>
          <w:rFonts w:hint="eastAsia" w:ascii="宋体" w:hAnsi="宋体"/>
        </w:rPr>
        <w:t>6.7</w:t>
      </w:r>
      <w:r>
        <w:rPr>
          <w:rFonts w:hint="eastAsia" w:ascii="宋体" w:hAnsi="宋体"/>
          <w:spacing w:val="-20"/>
        </w:rPr>
        <w:t>法定代表人授权书无法定代表人签字或没有加盖投标人公章的；</w:t>
      </w:r>
    </w:p>
    <w:p>
      <w:pPr>
        <w:pStyle w:val="14"/>
        <w:spacing w:line="360" w:lineRule="auto"/>
        <w:ind w:firstLine="540" w:firstLineChars="225"/>
        <w:rPr>
          <w:rFonts w:ascii="宋体" w:hAnsi="宋体"/>
          <w:spacing w:val="-20"/>
        </w:rPr>
      </w:pPr>
      <w:r>
        <w:rPr>
          <w:rFonts w:hint="eastAsia" w:ascii="宋体" w:hAnsi="宋体"/>
        </w:rPr>
        <w:t>6.8</w:t>
      </w:r>
      <w:r>
        <w:rPr>
          <w:rFonts w:hint="eastAsia"/>
          <w:spacing w:val="-2"/>
        </w:rPr>
        <w:t>报价供应商</w:t>
      </w:r>
      <w:r>
        <w:rPr>
          <w:rFonts w:hint="eastAsia" w:ascii="宋体" w:hAnsi="宋体"/>
          <w:szCs w:val="24"/>
        </w:rPr>
        <w:t>对</w:t>
      </w:r>
      <w:r>
        <w:rPr>
          <w:rFonts w:hint="eastAsia" w:ascii="宋体" w:hAnsi="宋体"/>
        </w:rPr>
        <w:t>谈判小组及其工作人员施加影响，有碍评审公平、公正的；</w:t>
      </w:r>
    </w:p>
    <w:p>
      <w:pPr>
        <w:pStyle w:val="14"/>
        <w:spacing w:line="360" w:lineRule="auto"/>
        <w:ind w:firstLine="540" w:firstLineChars="225"/>
        <w:rPr>
          <w:rFonts w:ascii="宋体" w:hAnsi="宋体"/>
        </w:rPr>
      </w:pPr>
      <w:r>
        <w:rPr>
          <w:rFonts w:hint="eastAsia" w:ascii="宋体" w:hAnsi="宋体"/>
        </w:rPr>
        <w:t>6.9</w:t>
      </w:r>
      <w:r>
        <w:rPr>
          <w:rFonts w:hint="eastAsia" w:ascii="宋体" w:hAnsi="宋体"/>
          <w:szCs w:val="24"/>
        </w:rPr>
        <w:t>上传文件未完全满足竞争性谈判文件中的条款和指标的</w:t>
      </w:r>
      <w:r>
        <w:rPr>
          <w:rFonts w:hint="eastAsia" w:ascii="宋体" w:hAnsi="宋体"/>
        </w:rPr>
        <w:t>；</w:t>
      </w:r>
    </w:p>
    <w:p>
      <w:pPr>
        <w:pStyle w:val="14"/>
        <w:spacing w:line="360" w:lineRule="auto"/>
        <w:ind w:firstLine="540" w:firstLineChars="225"/>
        <w:rPr>
          <w:rFonts w:ascii="宋体" w:hAnsi="宋体"/>
          <w:szCs w:val="24"/>
        </w:rPr>
      </w:pPr>
      <w:r>
        <w:rPr>
          <w:rFonts w:hint="eastAsia" w:ascii="宋体" w:cs="宋体"/>
          <w:bCs/>
        </w:rPr>
        <w:t>6</w:t>
      </w:r>
      <w:r>
        <w:rPr>
          <w:rFonts w:hint="eastAsia" w:ascii="宋体" w:cs="宋体"/>
          <w:bCs/>
          <w:lang w:val="zh-CN"/>
        </w:rPr>
        <w:t>.10投标产品有重大偏离经谈判小组认定无法满足谈判文件需求的；</w:t>
      </w:r>
    </w:p>
    <w:p>
      <w:pPr>
        <w:pStyle w:val="14"/>
        <w:spacing w:line="360" w:lineRule="auto"/>
        <w:ind w:firstLine="540" w:firstLineChars="225"/>
        <w:rPr>
          <w:rFonts w:ascii="宋体" w:hAnsi="宋体"/>
          <w:spacing w:val="-20"/>
          <w:szCs w:val="24"/>
        </w:rPr>
      </w:pPr>
      <w:r>
        <w:rPr>
          <w:rFonts w:hint="eastAsia" w:ascii="宋体" w:hAnsi="宋体"/>
        </w:rPr>
        <w:t>6.11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pPr>
        <w:snapToGrid w:val="0"/>
        <w:spacing w:line="360" w:lineRule="auto"/>
        <w:ind w:firstLine="510"/>
        <w:rPr>
          <w:rFonts w:ascii="宋体" w:hAnsi="宋体"/>
          <w:b/>
          <w:spacing w:val="-10"/>
          <w:sz w:val="24"/>
        </w:rPr>
      </w:pPr>
      <w:r>
        <w:rPr>
          <w:rFonts w:hint="eastAsia" w:ascii="宋体" w:hAnsi="宋体"/>
          <w:b/>
          <w:spacing w:val="-10"/>
          <w:sz w:val="24"/>
        </w:rPr>
        <w:t>五、报送资格证明文件和商务文件</w:t>
      </w:r>
    </w:p>
    <w:p>
      <w:pPr>
        <w:snapToGrid w:val="0"/>
        <w:spacing w:line="360" w:lineRule="auto"/>
        <w:ind w:firstLine="510"/>
        <w:rPr>
          <w:rFonts w:ascii="宋体" w:hAnsi="宋体"/>
          <w:b/>
          <w:spacing w:val="-10"/>
          <w:sz w:val="30"/>
          <w:szCs w:val="30"/>
        </w:rPr>
      </w:pPr>
      <w:r>
        <w:rPr>
          <w:rFonts w:hint="eastAsia" w:ascii="宋体" w:cs="宋体"/>
          <w:bCs/>
          <w:sz w:val="24"/>
          <w:lang w:val="zh-CN"/>
        </w:rPr>
        <w:t>★</w:t>
      </w:r>
      <w:r>
        <w:rPr>
          <w:rFonts w:hint="eastAsia" w:ascii="宋体" w:hAnsi="宋体"/>
          <w:b/>
          <w:spacing w:val="-10"/>
          <w:sz w:val="30"/>
          <w:szCs w:val="30"/>
        </w:rPr>
        <w:t>1、（</w:t>
      </w:r>
      <w:r>
        <w:rPr>
          <w:rFonts w:hint="eastAsia" w:ascii="宋体" w:hAnsi="宋体"/>
          <w:sz w:val="24"/>
        </w:rPr>
        <w:t>企业法人）营业执照（年检有效期内、范围内经营）</w:t>
      </w:r>
    </w:p>
    <w:p>
      <w:pPr>
        <w:snapToGrid w:val="0"/>
        <w:spacing w:line="360" w:lineRule="auto"/>
        <w:ind w:firstLine="510"/>
        <w:rPr>
          <w:rFonts w:ascii="宋体" w:hAnsi="宋体"/>
          <w:sz w:val="24"/>
        </w:rPr>
      </w:pPr>
      <w:r>
        <w:rPr>
          <w:rFonts w:hint="eastAsia" w:ascii="宋体" w:cs="宋体"/>
          <w:bCs/>
          <w:sz w:val="24"/>
          <w:lang w:val="zh-CN"/>
        </w:rPr>
        <w:t>★</w:t>
      </w:r>
      <w:r>
        <w:rPr>
          <w:rFonts w:hint="eastAsia" w:ascii="宋体" w:hAnsi="宋体"/>
          <w:spacing w:val="-10"/>
          <w:sz w:val="24"/>
        </w:rPr>
        <w:t>2、法定代表人</w:t>
      </w:r>
      <w:r>
        <w:rPr>
          <w:rFonts w:hint="eastAsia" w:ascii="宋体" w:hAnsi="宋体"/>
          <w:sz w:val="24"/>
        </w:rPr>
        <w:t>授权书（应由法定代表人签字并加盖公章）或提供本项目由法人本人参加的说明，否则报价无效</w:t>
      </w:r>
    </w:p>
    <w:p>
      <w:pPr>
        <w:snapToGrid w:val="0"/>
        <w:spacing w:line="360" w:lineRule="auto"/>
        <w:ind w:firstLine="510"/>
        <w:rPr>
          <w:rFonts w:ascii="宋体" w:hAnsi="宋体"/>
          <w:b/>
          <w:sz w:val="24"/>
        </w:rPr>
      </w:pPr>
      <w:r>
        <w:rPr>
          <w:rFonts w:hint="eastAsia" w:ascii="宋体" w:cs="宋体"/>
          <w:bCs/>
          <w:sz w:val="24"/>
          <w:lang w:val="zh-CN"/>
        </w:rPr>
        <w:t>★</w:t>
      </w:r>
      <w:r>
        <w:rPr>
          <w:rFonts w:hint="eastAsia" w:ascii="宋体" w:hAnsi="宋体"/>
          <w:sz w:val="24"/>
        </w:rPr>
        <w:t>3、法定代表人及投标代表身份证明(身份证复印件)</w:t>
      </w:r>
    </w:p>
    <w:p>
      <w:pPr>
        <w:snapToGrid w:val="0"/>
        <w:spacing w:line="360" w:lineRule="auto"/>
        <w:ind w:firstLine="510"/>
        <w:rPr>
          <w:rFonts w:ascii="宋体" w:hAnsi="宋体"/>
          <w:sz w:val="24"/>
        </w:rPr>
      </w:pPr>
      <w:r>
        <w:rPr>
          <w:rFonts w:hint="eastAsia" w:ascii="宋体" w:cs="宋体"/>
          <w:bCs/>
          <w:sz w:val="24"/>
          <w:lang w:val="zh-CN"/>
        </w:rPr>
        <w:t>★</w:t>
      </w:r>
      <w:r>
        <w:rPr>
          <w:rFonts w:hint="eastAsia" w:ascii="宋体" w:hAnsi="宋体"/>
          <w:b/>
          <w:sz w:val="24"/>
        </w:rPr>
        <w:t>4、</w:t>
      </w:r>
      <w:r>
        <w:rPr>
          <w:rFonts w:hint="eastAsia" w:ascii="宋体" w:hAnsi="宋体"/>
          <w:sz w:val="24"/>
        </w:rPr>
        <w:t>交货期、交货地点的承诺；</w:t>
      </w:r>
    </w:p>
    <w:p>
      <w:pPr>
        <w:snapToGrid w:val="0"/>
        <w:spacing w:line="360" w:lineRule="auto"/>
        <w:ind w:firstLine="480" w:firstLineChars="200"/>
        <w:rPr>
          <w:rFonts w:ascii="宋体" w:hAnsi="宋体"/>
          <w:sz w:val="24"/>
        </w:rPr>
      </w:pPr>
      <w:r>
        <w:rPr>
          <w:rFonts w:hint="eastAsia" w:ascii="宋体" w:cs="宋体"/>
          <w:bCs/>
          <w:sz w:val="24"/>
          <w:lang w:val="zh-CN"/>
        </w:rPr>
        <w:t>★</w:t>
      </w:r>
      <w:r>
        <w:rPr>
          <w:rFonts w:hint="eastAsia" w:ascii="宋体" w:hAnsi="宋体"/>
          <w:sz w:val="24"/>
        </w:rPr>
        <w:t>5、售后服务承诺</w:t>
      </w:r>
    </w:p>
    <w:p>
      <w:pPr>
        <w:snapToGrid w:val="0"/>
        <w:spacing w:line="360" w:lineRule="auto"/>
        <w:ind w:firstLine="480" w:firstLineChars="200"/>
        <w:rPr>
          <w:rFonts w:ascii="宋体" w:hAnsi="宋体"/>
          <w:sz w:val="24"/>
        </w:rPr>
      </w:pPr>
      <w:r>
        <w:rPr>
          <w:rFonts w:hint="eastAsia" w:ascii="宋体" w:cs="宋体"/>
          <w:bCs/>
          <w:sz w:val="24"/>
          <w:lang w:val="zh-CN"/>
        </w:rPr>
        <w:t>★</w:t>
      </w:r>
      <w:r>
        <w:rPr>
          <w:rFonts w:hint="eastAsia" w:ascii="宋体" w:hAnsi="宋体"/>
          <w:sz w:val="24"/>
        </w:rPr>
        <w:t>6、报价单位情况表</w:t>
      </w:r>
    </w:p>
    <w:p>
      <w:pPr>
        <w:snapToGrid w:val="0"/>
        <w:spacing w:line="360" w:lineRule="auto"/>
        <w:ind w:firstLine="440" w:firstLineChars="200"/>
        <w:rPr>
          <w:rFonts w:ascii="宋体" w:hAnsi="宋体"/>
          <w:spacing w:val="-10"/>
          <w:sz w:val="24"/>
        </w:rPr>
      </w:pPr>
      <w:r>
        <w:rPr>
          <w:rFonts w:hint="eastAsia" w:ascii="宋体" w:hAnsi="宋体"/>
          <w:spacing w:val="-10"/>
          <w:sz w:val="24"/>
        </w:rPr>
        <w:t>(所有报送的资格证明文件和商务文件均须加盖公章，未按要求报送资格证明文件和商务文件，报价无效。)</w:t>
      </w: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jc w:val="center"/>
        <w:rPr>
          <w:rFonts w:ascii="黑体" w:hAnsi="黑体" w:eastAsia="黑体"/>
          <w:b/>
          <w:sz w:val="36"/>
          <w:szCs w:val="36"/>
        </w:rPr>
      </w:pPr>
      <w:r>
        <w:rPr>
          <w:rFonts w:hint="eastAsia" w:ascii="黑体" w:hAnsi="黑体" w:eastAsia="黑体"/>
          <w:b/>
          <w:sz w:val="36"/>
          <w:szCs w:val="36"/>
        </w:rPr>
        <w:t>第三章  技术参数及要求</w:t>
      </w:r>
    </w:p>
    <w:tbl>
      <w:tblPr>
        <w:tblStyle w:val="10"/>
        <w:tblW w:w="10800" w:type="dxa"/>
        <w:tblInd w:w="-1152" w:type="dxa"/>
        <w:tblLayout w:type="fixed"/>
        <w:tblCellMar>
          <w:top w:w="0" w:type="dxa"/>
          <w:left w:w="108" w:type="dxa"/>
          <w:bottom w:w="0" w:type="dxa"/>
          <w:right w:w="108" w:type="dxa"/>
        </w:tblCellMar>
      </w:tblPr>
      <w:tblGrid>
        <w:gridCol w:w="975"/>
        <w:gridCol w:w="2"/>
        <w:gridCol w:w="1761"/>
        <w:gridCol w:w="1042"/>
        <w:gridCol w:w="988"/>
        <w:gridCol w:w="838"/>
        <w:gridCol w:w="1742"/>
        <w:gridCol w:w="2192"/>
        <w:gridCol w:w="1260"/>
      </w:tblGrid>
      <w:tr>
        <w:tblPrEx>
          <w:tblLayout w:type="fixed"/>
          <w:tblCellMar>
            <w:top w:w="0" w:type="dxa"/>
            <w:left w:w="108" w:type="dxa"/>
            <w:bottom w:w="0" w:type="dxa"/>
            <w:right w:w="108" w:type="dxa"/>
          </w:tblCellMar>
        </w:tblPrEx>
        <w:trPr>
          <w:trHeight w:val="600" w:hRule="atLeast"/>
        </w:trPr>
        <w:tc>
          <w:tcPr>
            <w:tcW w:w="977" w:type="dxa"/>
            <w:gridSpan w:val="2"/>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序号</w:t>
            </w:r>
          </w:p>
        </w:tc>
        <w:tc>
          <w:tcPr>
            <w:tcW w:w="1761" w:type="dxa"/>
            <w:tcBorders>
              <w:top w:val="single" w:color="auto" w:sz="8" w:space="0"/>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设备名称</w:t>
            </w:r>
          </w:p>
        </w:tc>
        <w:tc>
          <w:tcPr>
            <w:tcW w:w="1042" w:type="dxa"/>
            <w:tcBorders>
              <w:top w:val="single" w:color="auto" w:sz="8" w:space="0"/>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数量</w:t>
            </w:r>
          </w:p>
        </w:tc>
        <w:tc>
          <w:tcPr>
            <w:tcW w:w="988" w:type="dxa"/>
            <w:tcBorders>
              <w:top w:val="single" w:color="auto" w:sz="8" w:space="0"/>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单位</w:t>
            </w:r>
          </w:p>
        </w:tc>
        <w:tc>
          <w:tcPr>
            <w:tcW w:w="838" w:type="dxa"/>
            <w:tcBorders>
              <w:top w:val="single" w:color="auto" w:sz="8" w:space="0"/>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单价</w:t>
            </w:r>
          </w:p>
        </w:tc>
        <w:tc>
          <w:tcPr>
            <w:tcW w:w="1742" w:type="dxa"/>
            <w:tcBorders>
              <w:top w:val="single" w:color="auto" w:sz="8" w:space="0"/>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金额</w:t>
            </w:r>
          </w:p>
        </w:tc>
        <w:tc>
          <w:tcPr>
            <w:tcW w:w="2192" w:type="dxa"/>
            <w:tcBorders>
              <w:top w:val="single" w:color="auto" w:sz="8" w:space="0"/>
              <w:left w:val="nil"/>
              <w:bottom w:val="single" w:color="auto" w:sz="4" w:space="0"/>
              <w:right w:val="single" w:color="auto" w:sz="4" w:space="0"/>
            </w:tcBorders>
            <w:shd w:val="clear" w:color="auto" w:fill="auto"/>
            <w:noWrap/>
            <w:vAlign w:val="center"/>
          </w:tcPr>
          <w:p>
            <w:pPr>
              <w:widowControl/>
              <w:ind w:left="71" w:leftChars="34"/>
              <w:jc w:val="left"/>
              <w:rPr>
                <w:rFonts w:ascii="宋体" w:hAnsi="宋体" w:cs="宋体"/>
                <w:kern w:val="0"/>
                <w:sz w:val="24"/>
              </w:rPr>
            </w:pPr>
            <w:r>
              <w:rPr>
                <w:rFonts w:hint="eastAsia" w:ascii="宋体" w:hAnsi="宋体" w:cs="宋体"/>
                <w:kern w:val="0"/>
                <w:sz w:val="24"/>
              </w:rPr>
              <w:t>技术参数及要求</w:t>
            </w:r>
          </w:p>
        </w:tc>
        <w:tc>
          <w:tcPr>
            <w:tcW w:w="1260" w:type="dxa"/>
            <w:tcBorders>
              <w:top w:val="single" w:color="auto" w:sz="8" w:space="0"/>
              <w:left w:val="nil"/>
              <w:bottom w:val="single" w:color="auto" w:sz="4" w:space="0"/>
              <w:right w:val="single" w:color="auto" w:sz="8"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90" w:hRule="atLeast"/>
        </w:trPr>
        <w:tc>
          <w:tcPr>
            <w:tcW w:w="10800" w:type="dxa"/>
            <w:gridSpan w:val="9"/>
            <w:tcBorders>
              <w:top w:val="single" w:color="auto" w:sz="4" w:space="0"/>
              <w:left w:val="single" w:color="auto" w:sz="8" w:space="0"/>
              <w:bottom w:val="single" w:color="auto" w:sz="4" w:space="0"/>
              <w:right w:val="single" w:color="auto" w:sz="8" w:space="0"/>
            </w:tcBorders>
            <w:shd w:val="clear" w:color="auto" w:fill="auto"/>
            <w:noWrap/>
            <w:vAlign w:val="center"/>
          </w:tcPr>
          <w:p>
            <w:pPr>
              <w:widowControl/>
              <w:ind w:left="71" w:leftChars="34"/>
              <w:jc w:val="left"/>
              <w:rPr>
                <w:rFonts w:ascii="宋体" w:hAnsi="宋体" w:cs="宋体"/>
                <w:kern w:val="0"/>
                <w:sz w:val="24"/>
              </w:rPr>
            </w:pPr>
            <w:r>
              <w:rPr>
                <w:rFonts w:hint="eastAsia" w:ascii="宋体" w:hAnsi="宋体" w:cs="宋体"/>
                <w:kern w:val="0"/>
                <w:sz w:val="20"/>
                <w:szCs w:val="20"/>
              </w:rPr>
              <w:t>一、拆除</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00"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1</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管道拆除</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24</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m</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1.管道种类、材质:铁管</w:t>
            </w:r>
            <w:r>
              <w:rPr>
                <w:rFonts w:hint="eastAsia" w:ascii="宋体" w:hAnsi="宋体" w:cs="宋体"/>
                <w:kern w:val="0"/>
                <w:sz w:val="20"/>
                <w:szCs w:val="20"/>
              </w:rPr>
              <w:br w:type="textWrapping"/>
            </w:r>
            <w:r>
              <w:rPr>
                <w:rFonts w:hint="eastAsia" w:ascii="宋体" w:hAnsi="宋体" w:cs="宋体"/>
                <w:kern w:val="0"/>
                <w:sz w:val="20"/>
                <w:szCs w:val="20"/>
              </w:rPr>
              <w:t>2.规格：DN65</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600"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2</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换热器拆除</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2</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台</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1.规格:8+1</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600"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3</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阀门拆除</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9</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台</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1.阀门种类:蒸汽阀、逆止阀、碟阀</w:t>
            </w:r>
            <w:r>
              <w:rPr>
                <w:rFonts w:hint="eastAsia" w:ascii="宋体" w:hAnsi="宋体" w:cs="宋体"/>
                <w:kern w:val="0"/>
                <w:sz w:val="20"/>
                <w:szCs w:val="20"/>
              </w:rPr>
              <w:br w:type="textWrapping"/>
            </w:r>
            <w:r>
              <w:rPr>
                <w:rFonts w:hint="eastAsia" w:ascii="宋体" w:hAnsi="宋体" w:cs="宋体"/>
                <w:kern w:val="0"/>
                <w:sz w:val="20"/>
                <w:szCs w:val="20"/>
              </w:rPr>
              <w:t>2.安装方式:法兰</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600"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4</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分气缸拆除</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2</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1.名称:分气缸</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37" w:hRule="atLeast"/>
        </w:trPr>
        <w:tc>
          <w:tcPr>
            <w:tcW w:w="10800" w:type="dxa"/>
            <w:gridSpan w:val="9"/>
            <w:tcBorders>
              <w:top w:val="single" w:color="auto" w:sz="4" w:space="0"/>
              <w:left w:val="single" w:color="auto" w:sz="8" w:space="0"/>
              <w:bottom w:val="single" w:color="auto" w:sz="4" w:space="0"/>
              <w:right w:val="single" w:color="auto" w:sz="8"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二、安装　</w:t>
            </w:r>
          </w:p>
        </w:tc>
      </w:tr>
      <w:tr>
        <w:tblPrEx>
          <w:tblLayout w:type="fixed"/>
          <w:tblCellMar>
            <w:top w:w="0" w:type="dxa"/>
            <w:left w:w="108" w:type="dxa"/>
            <w:bottom w:w="0" w:type="dxa"/>
            <w:right w:w="108" w:type="dxa"/>
          </w:tblCellMar>
        </w:tblPrEx>
        <w:trPr>
          <w:trHeight w:val="412"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1</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换热器</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2</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台</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1.型号:GWHR-9</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1380"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2</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钢管</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24</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m</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1.安装部位:换热站内</w:t>
            </w:r>
            <w:r>
              <w:rPr>
                <w:rFonts w:hint="eastAsia" w:ascii="宋体" w:hAnsi="宋体" w:cs="宋体"/>
                <w:kern w:val="0"/>
                <w:sz w:val="20"/>
                <w:szCs w:val="20"/>
              </w:rPr>
              <w:br w:type="textWrapping"/>
            </w:r>
            <w:r>
              <w:rPr>
                <w:rFonts w:hint="eastAsia" w:ascii="宋体" w:hAnsi="宋体" w:cs="宋体"/>
                <w:kern w:val="0"/>
                <w:sz w:val="20"/>
                <w:szCs w:val="20"/>
              </w:rPr>
              <w:t>2.介质:热水</w:t>
            </w:r>
            <w:r>
              <w:rPr>
                <w:rFonts w:hint="eastAsia" w:ascii="宋体" w:hAnsi="宋体" w:cs="宋体"/>
                <w:kern w:val="0"/>
                <w:sz w:val="20"/>
                <w:szCs w:val="20"/>
              </w:rPr>
              <w:br w:type="textWrapping"/>
            </w:r>
            <w:r>
              <w:rPr>
                <w:rFonts w:hint="eastAsia" w:ascii="宋体" w:hAnsi="宋体" w:cs="宋体"/>
                <w:kern w:val="0"/>
                <w:sz w:val="20"/>
                <w:szCs w:val="20"/>
              </w:rPr>
              <w:t>3.规格、压力等级:DN65</w:t>
            </w:r>
            <w:r>
              <w:rPr>
                <w:rFonts w:hint="eastAsia" w:ascii="宋体" w:hAnsi="宋体" w:cs="宋体"/>
                <w:kern w:val="0"/>
                <w:sz w:val="20"/>
                <w:szCs w:val="20"/>
              </w:rPr>
              <w:br w:type="textWrapping"/>
            </w:r>
            <w:r>
              <w:rPr>
                <w:rFonts w:hint="eastAsia" w:ascii="宋体" w:hAnsi="宋体" w:cs="宋体"/>
                <w:kern w:val="0"/>
                <w:sz w:val="20"/>
                <w:szCs w:val="20"/>
              </w:rPr>
              <w:t>4.连接形式:焊接、法兰连接</w:t>
            </w:r>
            <w:r>
              <w:rPr>
                <w:rFonts w:hint="eastAsia" w:ascii="宋体" w:hAnsi="宋体" w:cs="宋体"/>
                <w:kern w:val="0"/>
                <w:sz w:val="20"/>
                <w:szCs w:val="20"/>
              </w:rPr>
              <w:br w:type="textWrapping"/>
            </w:r>
            <w:r>
              <w:rPr>
                <w:rFonts w:hint="eastAsia" w:ascii="宋体" w:hAnsi="宋体" w:cs="宋体"/>
                <w:kern w:val="0"/>
                <w:sz w:val="20"/>
                <w:szCs w:val="20"/>
              </w:rPr>
              <w:t>5.压力试验及吹、洗设计要求:按设计要求</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1485"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3</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管道刷油</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4.9</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m2</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1.除锈级别:手工除锈</w:t>
            </w:r>
            <w:r>
              <w:rPr>
                <w:rFonts w:hint="eastAsia" w:ascii="宋体" w:hAnsi="宋体" w:cs="宋体"/>
                <w:kern w:val="0"/>
                <w:sz w:val="20"/>
                <w:szCs w:val="20"/>
              </w:rPr>
              <w:br w:type="textWrapping"/>
            </w:r>
            <w:r>
              <w:rPr>
                <w:rFonts w:hint="eastAsia" w:ascii="宋体" w:hAnsi="宋体" w:cs="宋体"/>
                <w:kern w:val="0"/>
                <w:sz w:val="20"/>
                <w:szCs w:val="20"/>
              </w:rPr>
              <w:t>2.油漆品种:红丹防锈漆</w:t>
            </w:r>
            <w:r>
              <w:rPr>
                <w:rFonts w:hint="eastAsia" w:ascii="宋体" w:hAnsi="宋体" w:cs="宋体"/>
                <w:kern w:val="0"/>
                <w:sz w:val="20"/>
                <w:szCs w:val="20"/>
              </w:rPr>
              <w:br w:type="textWrapping"/>
            </w:r>
            <w:r>
              <w:rPr>
                <w:rFonts w:hint="eastAsia" w:ascii="宋体" w:hAnsi="宋体" w:cs="宋体"/>
                <w:kern w:val="0"/>
                <w:sz w:val="20"/>
                <w:szCs w:val="20"/>
              </w:rPr>
              <w:t>3.涂刷遍数、漆膜厚度:2遍</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90"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4</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焊接法兰阀门</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5</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1.类型:蒸汽阀</w:t>
            </w:r>
            <w:r>
              <w:rPr>
                <w:rFonts w:hint="eastAsia" w:ascii="宋体" w:hAnsi="宋体" w:cs="宋体"/>
                <w:kern w:val="0"/>
                <w:sz w:val="20"/>
                <w:szCs w:val="20"/>
              </w:rPr>
              <w:br w:type="textWrapping"/>
            </w:r>
            <w:r>
              <w:rPr>
                <w:rFonts w:hint="eastAsia" w:ascii="宋体" w:hAnsi="宋体" w:cs="宋体"/>
                <w:kern w:val="0"/>
                <w:sz w:val="20"/>
                <w:szCs w:val="20"/>
              </w:rPr>
              <w:t>2.材质:铸钢</w:t>
            </w:r>
            <w:r>
              <w:rPr>
                <w:rFonts w:hint="eastAsia" w:ascii="宋体" w:hAnsi="宋体" w:cs="宋体"/>
                <w:kern w:val="0"/>
                <w:sz w:val="20"/>
                <w:szCs w:val="20"/>
              </w:rPr>
              <w:br w:type="textWrapping"/>
            </w:r>
            <w:r>
              <w:rPr>
                <w:rFonts w:hint="eastAsia" w:ascii="宋体" w:hAnsi="宋体" w:cs="宋体"/>
                <w:kern w:val="0"/>
                <w:sz w:val="20"/>
                <w:szCs w:val="20"/>
              </w:rPr>
              <w:t>3.规格、压力等级:DN65</w:t>
            </w:r>
            <w:r>
              <w:rPr>
                <w:rFonts w:hint="eastAsia" w:ascii="宋体" w:hAnsi="宋体" w:cs="宋体"/>
                <w:kern w:val="0"/>
                <w:sz w:val="20"/>
                <w:szCs w:val="20"/>
              </w:rPr>
              <w:br w:type="textWrapping"/>
            </w:r>
            <w:r>
              <w:rPr>
                <w:rFonts w:hint="eastAsia" w:ascii="宋体" w:hAnsi="宋体" w:cs="宋体"/>
                <w:kern w:val="0"/>
                <w:sz w:val="20"/>
                <w:szCs w:val="20"/>
              </w:rPr>
              <w:t>4.连接形式:法兰</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6"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5</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焊接法兰阀门</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2</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1.类型:逆止阀</w:t>
            </w:r>
            <w:r>
              <w:rPr>
                <w:rFonts w:hint="eastAsia" w:ascii="宋体" w:hAnsi="宋体" w:cs="宋体"/>
                <w:kern w:val="0"/>
                <w:sz w:val="20"/>
                <w:szCs w:val="20"/>
              </w:rPr>
              <w:br w:type="textWrapping"/>
            </w:r>
            <w:r>
              <w:rPr>
                <w:rFonts w:hint="eastAsia" w:ascii="宋体" w:hAnsi="宋体" w:cs="宋体"/>
                <w:kern w:val="0"/>
                <w:sz w:val="20"/>
                <w:szCs w:val="20"/>
              </w:rPr>
              <w:t>2.材质:铸钢</w:t>
            </w:r>
            <w:r>
              <w:rPr>
                <w:rFonts w:hint="eastAsia" w:ascii="宋体" w:hAnsi="宋体" w:cs="宋体"/>
                <w:kern w:val="0"/>
                <w:sz w:val="20"/>
                <w:szCs w:val="20"/>
              </w:rPr>
              <w:br w:type="textWrapping"/>
            </w:r>
            <w:r>
              <w:rPr>
                <w:rFonts w:hint="eastAsia" w:ascii="宋体" w:hAnsi="宋体" w:cs="宋体"/>
                <w:kern w:val="0"/>
                <w:sz w:val="20"/>
                <w:szCs w:val="20"/>
              </w:rPr>
              <w:t>3.规格、压力等级:DN65</w:t>
            </w:r>
            <w:r>
              <w:rPr>
                <w:rFonts w:hint="eastAsia" w:ascii="宋体" w:hAnsi="宋体" w:cs="宋体"/>
                <w:kern w:val="0"/>
                <w:sz w:val="20"/>
                <w:szCs w:val="20"/>
              </w:rPr>
              <w:br w:type="textWrapping"/>
            </w:r>
            <w:r>
              <w:rPr>
                <w:rFonts w:hint="eastAsia" w:ascii="宋体" w:hAnsi="宋体" w:cs="宋体"/>
                <w:kern w:val="0"/>
                <w:sz w:val="20"/>
                <w:szCs w:val="20"/>
              </w:rPr>
              <w:t>4.连接形式:法兰</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1110"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6</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焊接法兰阀门</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1</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1.类型:碟阀</w:t>
            </w:r>
            <w:r>
              <w:rPr>
                <w:rFonts w:hint="eastAsia" w:ascii="宋体" w:hAnsi="宋体" w:cs="宋体"/>
                <w:kern w:val="0"/>
                <w:sz w:val="20"/>
                <w:szCs w:val="20"/>
              </w:rPr>
              <w:br w:type="textWrapping"/>
            </w:r>
            <w:r>
              <w:rPr>
                <w:rFonts w:hint="eastAsia" w:ascii="宋体" w:hAnsi="宋体" w:cs="宋体"/>
                <w:kern w:val="0"/>
                <w:sz w:val="20"/>
                <w:szCs w:val="20"/>
              </w:rPr>
              <w:t>2.材质:铸钢</w:t>
            </w:r>
            <w:r>
              <w:rPr>
                <w:rFonts w:hint="eastAsia" w:ascii="宋体" w:hAnsi="宋体" w:cs="宋体"/>
                <w:kern w:val="0"/>
                <w:sz w:val="20"/>
                <w:szCs w:val="20"/>
              </w:rPr>
              <w:br w:type="textWrapping"/>
            </w:r>
            <w:r>
              <w:rPr>
                <w:rFonts w:hint="eastAsia" w:ascii="宋体" w:hAnsi="宋体" w:cs="宋体"/>
                <w:kern w:val="0"/>
                <w:sz w:val="20"/>
                <w:szCs w:val="20"/>
              </w:rPr>
              <w:t>3.规格、压力等级:DN65</w:t>
            </w:r>
            <w:r>
              <w:rPr>
                <w:rFonts w:hint="eastAsia" w:ascii="宋体" w:hAnsi="宋体" w:cs="宋体"/>
                <w:kern w:val="0"/>
                <w:sz w:val="20"/>
                <w:szCs w:val="20"/>
              </w:rPr>
              <w:br w:type="textWrapping"/>
            </w:r>
            <w:r>
              <w:rPr>
                <w:rFonts w:hint="eastAsia" w:ascii="宋体" w:hAnsi="宋体" w:cs="宋体"/>
                <w:kern w:val="0"/>
                <w:sz w:val="20"/>
                <w:szCs w:val="20"/>
              </w:rPr>
              <w:t>4.连接形式:法兰</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855"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7</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法兰</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36</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片</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1.材质:铸钢</w:t>
            </w:r>
            <w:r>
              <w:rPr>
                <w:rFonts w:hint="eastAsia" w:ascii="宋体" w:hAnsi="宋体" w:cs="宋体"/>
                <w:kern w:val="0"/>
                <w:sz w:val="20"/>
                <w:szCs w:val="20"/>
              </w:rPr>
              <w:br w:type="textWrapping"/>
            </w:r>
            <w:r>
              <w:rPr>
                <w:rFonts w:hint="eastAsia" w:ascii="宋体" w:hAnsi="宋体" w:cs="宋体"/>
                <w:kern w:val="0"/>
                <w:sz w:val="20"/>
                <w:szCs w:val="20"/>
              </w:rPr>
              <w:t>2.规格、压力等级:DN65</w:t>
            </w:r>
            <w:r>
              <w:rPr>
                <w:rFonts w:hint="eastAsia" w:ascii="宋体" w:hAnsi="宋体" w:cs="宋体"/>
                <w:kern w:val="0"/>
                <w:sz w:val="20"/>
                <w:szCs w:val="20"/>
              </w:rPr>
              <w:br w:type="textWrapping"/>
            </w:r>
            <w:r>
              <w:rPr>
                <w:rFonts w:hint="eastAsia" w:ascii="宋体" w:hAnsi="宋体" w:cs="宋体"/>
                <w:kern w:val="0"/>
                <w:sz w:val="20"/>
                <w:szCs w:val="20"/>
              </w:rPr>
              <w:t>3.连接形式:焊接</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960"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8</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压力表安装</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1</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块</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1.类型:压力表及阀门安装</w:t>
            </w:r>
            <w:r>
              <w:rPr>
                <w:rFonts w:hint="eastAsia" w:ascii="宋体" w:hAnsi="宋体" w:cs="宋体"/>
                <w:kern w:val="0"/>
                <w:sz w:val="20"/>
                <w:szCs w:val="20"/>
              </w:rPr>
              <w:br w:type="textWrapping"/>
            </w:r>
            <w:r>
              <w:rPr>
                <w:rFonts w:hint="eastAsia" w:ascii="宋体" w:hAnsi="宋体" w:cs="宋体"/>
                <w:kern w:val="0"/>
                <w:sz w:val="20"/>
                <w:szCs w:val="20"/>
              </w:rPr>
              <w:t>2.材质:铸钢</w:t>
            </w:r>
            <w:r>
              <w:rPr>
                <w:rFonts w:hint="eastAsia" w:ascii="宋体" w:hAnsi="宋体" w:cs="宋体"/>
                <w:kern w:val="0"/>
                <w:sz w:val="20"/>
                <w:szCs w:val="20"/>
              </w:rPr>
              <w:br w:type="textWrapping"/>
            </w:r>
            <w:r>
              <w:rPr>
                <w:rFonts w:hint="eastAsia" w:ascii="宋体" w:hAnsi="宋体" w:cs="宋体"/>
                <w:kern w:val="0"/>
                <w:sz w:val="20"/>
                <w:szCs w:val="20"/>
              </w:rPr>
              <w:t>3.规格、压力等级:DN15</w:t>
            </w:r>
            <w:r>
              <w:rPr>
                <w:rFonts w:hint="eastAsia" w:ascii="宋体" w:hAnsi="宋体" w:cs="宋体"/>
                <w:kern w:val="0"/>
                <w:sz w:val="20"/>
                <w:szCs w:val="20"/>
              </w:rPr>
              <w:br w:type="textWrapping"/>
            </w:r>
            <w:r>
              <w:rPr>
                <w:rFonts w:hint="eastAsia" w:ascii="宋体" w:hAnsi="宋体" w:cs="宋体"/>
                <w:kern w:val="0"/>
                <w:sz w:val="20"/>
                <w:szCs w:val="20"/>
              </w:rPr>
              <w:t>4.连接形式:螺纹连接</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615"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9</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温控器安装</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1</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1.名称:温控器安装</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1035" w:hRule="atLeast"/>
        </w:trPr>
        <w:tc>
          <w:tcPr>
            <w:tcW w:w="977" w:type="dxa"/>
            <w:gridSpan w:val="2"/>
            <w:tcBorders>
              <w:top w:val="nil"/>
              <w:left w:val="single" w:color="auto" w:sz="8" w:space="0"/>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10</w:t>
            </w:r>
          </w:p>
        </w:tc>
        <w:tc>
          <w:tcPr>
            <w:tcW w:w="1761"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分、集气缸制作安装</w:t>
            </w:r>
          </w:p>
        </w:tc>
        <w:tc>
          <w:tcPr>
            <w:tcW w:w="104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2</w:t>
            </w:r>
          </w:p>
        </w:tc>
        <w:tc>
          <w:tcPr>
            <w:tcW w:w="988" w:type="dxa"/>
            <w:tcBorders>
              <w:top w:val="nil"/>
              <w:left w:val="nil"/>
              <w:bottom w:val="single" w:color="auto" w:sz="4" w:space="0"/>
              <w:right w:val="single" w:color="auto" w:sz="4"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台</w:t>
            </w:r>
          </w:p>
        </w:tc>
        <w:tc>
          <w:tcPr>
            <w:tcW w:w="838"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c>
          <w:tcPr>
            <w:tcW w:w="1742" w:type="dxa"/>
            <w:tcBorders>
              <w:top w:val="nil"/>
              <w:left w:val="nil"/>
              <w:bottom w:val="single" w:color="auto" w:sz="4" w:space="0"/>
              <w:right w:val="single" w:color="auto" w:sz="4" w:space="0"/>
            </w:tcBorders>
            <w:shd w:val="clear" w:color="auto" w:fill="auto"/>
            <w:noWrap/>
            <w:vAlign w:val="center"/>
          </w:tcPr>
          <w:p>
            <w:pPr>
              <w:widowControl/>
              <w:ind w:left="71" w:leftChars="34"/>
              <w:jc w:val="center"/>
              <w:rPr>
                <w:rFonts w:ascii="宋体" w:hAnsi="宋体" w:cs="宋体"/>
                <w:kern w:val="0"/>
                <w:sz w:val="24"/>
              </w:rPr>
            </w:pPr>
            <w:r>
              <w:rPr>
                <w:rFonts w:hint="eastAsia" w:ascii="宋体" w:hAnsi="宋体" w:cs="宋体"/>
                <w:kern w:val="0"/>
                <w:sz w:val="24"/>
              </w:rPr>
              <w:t>　</w:t>
            </w:r>
          </w:p>
        </w:tc>
        <w:tc>
          <w:tcPr>
            <w:tcW w:w="2192" w:type="dxa"/>
            <w:tcBorders>
              <w:top w:val="nil"/>
              <w:left w:val="nil"/>
              <w:bottom w:val="single" w:color="auto" w:sz="4" w:space="0"/>
              <w:right w:val="single" w:color="auto" w:sz="4" w:space="0"/>
            </w:tcBorders>
            <w:shd w:val="clear" w:color="FFFFFF" w:fill="FFFFFF"/>
            <w:noWrap w:val="0"/>
            <w:vAlign w:val="center"/>
          </w:tcPr>
          <w:p>
            <w:pPr>
              <w:widowControl/>
              <w:ind w:left="71" w:leftChars="34"/>
              <w:jc w:val="left"/>
              <w:rPr>
                <w:rFonts w:ascii="宋体" w:hAnsi="宋体" w:cs="宋体"/>
                <w:kern w:val="0"/>
                <w:sz w:val="20"/>
                <w:szCs w:val="20"/>
              </w:rPr>
            </w:pPr>
            <w:r>
              <w:rPr>
                <w:rFonts w:hint="eastAsia" w:ascii="宋体" w:hAnsi="宋体" w:cs="宋体"/>
                <w:kern w:val="0"/>
                <w:sz w:val="20"/>
                <w:szCs w:val="20"/>
              </w:rPr>
              <w:t>1.名称:分、集气缸制作安装</w:t>
            </w:r>
            <w:r>
              <w:rPr>
                <w:rFonts w:hint="eastAsia" w:ascii="宋体" w:hAnsi="宋体" w:cs="宋体"/>
                <w:kern w:val="0"/>
                <w:sz w:val="20"/>
                <w:szCs w:val="20"/>
              </w:rPr>
              <w:br w:type="textWrapping"/>
            </w:r>
            <w:r>
              <w:rPr>
                <w:rFonts w:hint="eastAsia" w:ascii="宋体" w:hAnsi="宋体" w:cs="宋体"/>
                <w:kern w:val="0"/>
                <w:sz w:val="20"/>
                <w:szCs w:val="20"/>
              </w:rPr>
              <w:t>2.规格:直径400</w:t>
            </w:r>
            <w:r>
              <w:rPr>
                <w:rFonts w:hint="eastAsia" w:ascii="宋体" w:hAnsi="宋体" w:cs="宋体"/>
                <w:kern w:val="0"/>
                <w:sz w:val="20"/>
                <w:szCs w:val="20"/>
              </w:rPr>
              <w:br w:type="textWrapping"/>
            </w:r>
            <w:r>
              <w:rPr>
                <w:rFonts w:hint="eastAsia" w:ascii="宋体" w:hAnsi="宋体" w:cs="宋体"/>
                <w:kern w:val="0"/>
                <w:sz w:val="20"/>
                <w:szCs w:val="20"/>
              </w:rPr>
              <w:t>3.固定架:制作、安装</w:t>
            </w:r>
            <w:r>
              <w:rPr>
                <w:rFonts w:hint="eastAsia" w:ascii="宋体" w:hAnsi="宋体" w:cs="宋体"/>
                <w:kern w:val="0"/>
                <w:sz w:val="20"/>
                <w:szCs w:val="20"/>
              </w:rPr>
              <w:br w:type="textWrapping"/>
            </w:r>
            <w:r>
              <w:rPr>
                <w:rFonts w:hint="eastAsia" w:ascii="宋体" w:hAnsi="宋体" w:cs="宋体"/>
                <w:kern w:val="0"/>
                <w:sz w:val="20"/>
                <w:szCs w:val="20"/>
              </w:rPr>
              <w:t>共计：69.24kg</w:t>
            </w:r>
          </w:p>
        </w:tc>
        <w:tc>
          <w:tcPr>
            <w:tcW w:w="1260" w:type="dxa"/>
            <w:tcBorders>
              <w:top w:val="nil"/>
              <w:left w:val="nil"/>
              <w:bottom w:val="single" w:color="auto" w:sz="4" w:space="0"/>
              <w:right w:val="single" w:color="auto" w:sz="8" w:space="0"/>
            </w:tcBorders>
            <w:shd w:val="clear" w:color="FFFFFF" w:fill="FFFFFF"/>
            <w:noWrap w:val="0"/>
            <w:vAlign w:val="center"/>
          </w:tcPr>
          <w:p>
            <w:pPr>
              <w:widowControl/>
              <w:ind w:left="71" w:leftChars="34"/>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1365" w:hRule="atLeast"/>
        </w:trPr>
        <w:tc>
          <w:tcPr>
            <w:tcW w:w="975" w:type="dxa"/>
            <w:tcBorders>
              <w:top w:val="single" w:color="auto" w:sz="4" w:space="0"/>
              <w:left w:val="single" w:color="auto" w:sz="8" w:space="0"/>
              <w:bottom w:val="single" w:color="auto" w:sz="4" w:space="0"/>
              <w:right w:val="single" w:color="auto" w:sz="4" w:space="0"/>
            </w:tcBorders>
            <w:shd w:val="clear" w:color="FFFFFF" w:fill="FFFFFF"/>
            <w:noWrap w:val="0"/>
            <w:vAlign w:val="center"/>
          </w:tcPr>
          <w:p>
            <w:pPr>
              <w:widowControl/>
              <w:jc w:val="left"/>
              <w:rPr>
                <w:rFonts w:hint="eastAsia" w:ascii="宋体" w:hAnsi="宋体" w:cs="宋体"/>
                <w:kern w:val="0"/>
                <w:sz w:val="24"/>
                <w:szCs w:val="24"/>
                <w:lang w:eastAsia="zh-CN"/>
              </w:rPr>
            </w:pPr>
          </w:p>
          <w:p>
            <w:pPr>
              <w:widowControl/>
              <w:jc w:val="left"/>
              <w:rPr>
                <w:rFonts w:hint="eastAsia" w:ascii="宋体" w:hAnsi="宋体" w:cs="宋体"/>
                <w:kern w:val="0"/>
                <w:sz w:val="24"/>
                <w:szCs w:val="24"/>
                <w:lang w:eastAsia="zh-CN"/>
              </w:rPr>
            </w:pPr>
          </w:p>
          <w:p>
            <w:pPr>
              <w:widowControl/>
              <w:jc w:val="left"/>
              <w:rPr>
                <w:rFonts w:ascii="宋体" w:hAnsi="宋体" w:cs="宋体"/>
                <w:kern w:val="0"/>
                <w:sz w:val="24"/>
                <w:szCs w:val="24"/>
              </w:rPr>
            </w:pPr>
            <w:r>
              <w:rPr>
                <w:rFonts w:hint="eastAsia" w:ascii="宋体" w:hAnsi="宋体" w:cs="宋体"/>
                <w:kern w:val="0"/>
                <w:sz w:val="24"/>
                <w:szCs w:val="24"/>
                <w:lang w:eastAsia="zh-CN"/>
              </w:rPr>
              <w:t>合计</w:t>
            </w:r>
          </w:p>
          <w:p>
            <w:pPr>
              <w:widowControl/>
              <w:ind w:left="71" w:leftChars="34"/>
              <w:jc w:val="left"/>
              <w:rPr>
                <w:rFonts w:hint="eastAsia" w:ascii="宋体" w:hAnsi="宋体" w:cs="宋体"/>
                <w:kern w:val="0"/>
                <w:sz w:val="24"/>
              </w:rPr>
            </w:pPr>
          </w:p>
          <w:p>
            <w:pPr>
              <w:widowControl/>
              <w:ind w:left="71" w:leftChars="34"/>
              <w:jc w:val="left"/>
              <w:rPr>
                <w:rFonts w:ascii="宋体" w:hAnsi="宋体" w:cs="宋体"/>
                <w:kern w:val="0"/>
                <w:sz w:val="20"/>
                <w:szCs w:val="20"/>
              </w:rPr>
            </w:pPr>
            <w:r>
              <w:rPr>
                <w:rFonts w:hint="eastAsia" w:ascii="宋体" w:hAnsi="宋体" w:cs="宋体"/>
                <w:kern w:val="0"/>
                <w:sz w:val="20"/>
                <w:szCs w:val="20"/>
              </w:rPr>
              <w:t>　</w:t>
            </w:r>
          </w:p>
          <w:p>
            <w:pPr>
              <w:widowControl/>
              <w:ind w:left="71" w:leftChars="34"/>
              <w:jc w:val="left"/>
              <w:rPr>
                <w:rFonts w:ascii="宋体" w:hAnsi="宋体" w:cs="宋体"/>
                <w:kern w:val="0"/>
                <w:sz w:val="20"/>
                <w:szCs w:val="20"/>
              </w:rPr>
            </w:pPr>
            <w:r>
              <w:rPr>
                <w:rFonts w:hint="eastAsia" w:ascii="宋体" w:hAnsi="宋体" w:cs="宋体"/>
                <w:kern w:val="0"/>
                <w:sz w:val="20"/>
                <w:szCs w:val="20"/>
              </w:rPr>
              <w:t>　</w:t>
            </w:r>
          </w:p>
        </w:tc>
        <w:tc>
          <w:tcPr>
            <w:tcW w:w="9825" w:type="dxa"/>
            <w:gridSpan w:val="8"/>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cs="宋体"/>
                <w:kern w:val="0"/>
                <w:sz w:val="24"/>
                <w:lang w:eastAsia="zh-CN"/>
              </w:rPr>
            </w:pPr>
            <w:r>
              <w:rPr>
                <w:rFonts w:hint="eastAsia" w:ascii="宋体" w:hAnsi="宋体" w:cs="宋体"/>
                <w:kern w:val="0"/>
                <w:sz w:val="24"/>
              </w:rPr>
              <w:t>36413</w:t>
            </w:r>
            <w:r>
              <w:rPr>
                <w:rFonts w:hint="eastAsia" w:ascii="宋体" w:hAnsi="宋体" w:cs="宋体"/>
                <w:kern w:val="0"/>
                <w:sz w:val="24"/>
                <w:lang w:eastAsia="zh-CN"/>
              </w:rPr>
              <w:t>.</w:t>
            </w:r>
            <w:r>
              <w:rPr>
                <w:rFonts w:hint="eastAsia" w:ascii="宋体" w:hAnsi="宋体" w:cs="宋体"/>
                <w:kern w:val="0"/>
                <w:sz w:val="24"/>
                <w:lang w:val="en-US" w:eastAsia="zh-CN"/>
              </w:rPr>
              <w:t>97</w:t>
            </w:r>
            <w:r>
              <w:rPr>
                <w:rFonts w:hint="eastAsia" w:ascii="宋体" w:hAnsi="宋体" w:cs="宋体"/>
                <w:kern w:val="0"/>
                <w:sz w:val="24"/>
                <w:lang w:eastAsia="zh-CN"/>
              </w:rPr>
              <w:t>元</w:t>
            </w:r>
            <w:r>
              <w:rPr>
                <w:rFonts w:hint="eastAsia" w:ascii="宋体" w:hAnsi="宋体" w:cs="宋体"/>
                <w:kern w:val="0"/>
                <w:sz w:val="24"/>
              </w:rPr>
              <w:t xml:space="preserve"> </w:t>
            </w:r>
            <w:r>
              <w:rPr>
                <w:rFonts w:hint="eastAsia" w:ascii="宋体" w:hAnsi="宋体" w:cs="宋体"/>
                <w:kern w:val="0"/>
                <w:sz w:val="24"/>
                <w:lang w:eastAsia="zh-CN"/>
              </w:rPr>
              <w:t>（叁万陆仟肆佰壹拾叁元玖角柒分</w:t>
            </w:r>
            <w:bookmarkStart w:id="1" w:name="_GoBack"/>
            <w:bookmarkEnd w:id="1"/>
            <w:r>
              <w:rPr>
                <w:rFonts w:hint="eastAsia" w:ascii="宋体" w:hAnsi="宋体" w:cs="宋体"/>
                <w:kern w:val="0"/>
                <w:sz w:val="24"/>
                <w:lang w:eastAsia="zh-CN"/>
              </w:rPr>
              <w:t>）</w:t>
            </w:r>
          </w:p>
          <w:p>
            <w:pPr>
              <w:widowControl/>
              <w:jc w:val="left"/>
              <w:rPr>
                <w:rFonts w:hint="eastAsia" w:ascii="宋体" w:hAnsi="宋体" w:cs="宋体"/>
                <w:kern w:val="0"/>
                <w:sz w:val="24"/>
                <w:lang w:eastAsia="zh-CN"/>
              </w:rPr>
            </w:pPr>
          </w:p>
          <w:p>
            <w:pPr>
              <w:widowControl/>
              <w:jc w:val="left"/>
              <w:rPr>
                <w:rFonts w:hint="eastAsia" w:ascii="宋体" w:hAnsi="宋体" w:cs="宋体"/>
                <w:kern w:val="0"/>
                <w:sz w:val="20"/>
                <w:szCs w:val="20"/>
              </w:rPr>
            </w:pPr>
            <w:r>
              <w:rPr>
                <w:rFonts w:hint="eastAsia" w:ascii="宋体" w:hAnsi="宋体" w:cs="宋体"/>
                <w:kern w:val="0"/>
                <w:sz w:val="20"/>
                <w:szCs w:val="20"/>
              </w:rPr>
              <w:t>（含拆除费用、材料费用、人工费、机械费、安全文明施工费、规费、管理费、利润、税金等本工程所有费用）</w:t>
            </w:r>
          </w:p>
        </w:tc>
      </w:tr>
    </w:tbl>
    <w:p>
      <w:pPr>
        <w:ind w:left="540" w:right="-334" w:rightChars="-159" w:hanging="539" w:hangingChars="257"/>
      </w:pPr>
    </w:p>
    <w:p/>
    <w:p>
      <w:pPr>
        <w:ind w:firstLine="3500" w:firstLineChars="1250"/>
        <w:rPr>
          <w:sz w:val="28"/>
          <w:szCs w:val="28"/>
          <w:u w:val="thick"/>
        </w:rPr>
      </w:pPr>
    </w:p>
    <w:p>
      <w:pPr>
        <w:ind w:firstLine="3500" w:firstLineChars="1250"/>
        <w:rPr>
          <w:sz w:val="28"/>
          <w:szCs w:val="28"/>
          <w:u w:val="thick"/>
        </w:rPr>
      </w:pPr>
    </w:p>
    <w:p>
      <w:pPr>
        <w:ind w:firstLine="3500" w:firstLineChars="1250"/>
        <w:rPr>
          <w:sz w:val="28"/>
          <w:szCs w:val="28"/>
          <w:u w:val="thick"/>
        </w:rPr>
      </w:pPr>
    </w:p>
    <w:p>
      <w:pPr>
        <w:snapToGrid w:val="0"/>
        <w:spacing w:line="360" w:lineRule="auto"/>
        <w:ind w:left="450"/>
        <w:jc w:val="center"/>
        <w:rPr>
          <w:rFonts w:eastAsia="黑体"/>
          <w:sz w:val="24"/>
        </w:rPr>
      </w:pPr>
    </w:p>
    <w:p>
      <w:pPr>
        <w:snapToGrid w:val="0"/>
        <w:spacing w:line="360" w:lineRule="auto"/>
        <w:ind w:left="450"/>
        <w:jc w:val="center"/>
        <w:rPr>
          <w:rFonts w:eastAsia="黑体"/>
          <w:sz w:val="24"/>
        </w:rPr>
      </w:pPr>
    </w:p>
    <w:p>
      <w:pPr>
        <w:snapToGrid w:val="0"/>
        <w:spacing w:line="360" w:lineRule="auto"/>
        <w:jc w:val="both"/>
        <w:rPr>
          <w:rFonts w:eastAsia="黑体"/>
          <w:sz w:val="36"/>
          <w:szCs w:val="36"/>
        </w:rPr>
      </w:pPr>
    </w:p>
    <w:p>
      <w:pPr>
        <w:snapToGrid w:val="0"/>
        <w:spacing w:line="360" w:lineRule="auto"/>
        <w:jc w:val="both"/>
        <w:rPr>
          <w:rFonts w:eastAsia="黑体"/>
          <w:sz w:val="36"/>
          <w:szCs w:val="36"/>
        </w:rPr>
      </w:pPr>
    </w:p>
    <w:p>
      <w:pPr>
        <w:snapToGrid w:val="0"/>
        <w:spacing w:line="360" w:lineRule="auto"/>
        <w:jc w:val="both"/>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r>
        <w:rPr>
          <w:rFonts w:hint="eastAsia" w:eastAsia="黑体"/>
          <w:sz w:val="36"/>
          <w:szCs w:val="36"/>
        </w:rPr>
        <w:t>-第四章</w:t>
      </w:r>
      <w:r>
        <w:rPr>
          <w:rFonts w:eastAsia="黑体"/>
          <w:sz w:val="36"/>
          <w:szCs w:val="36"/>
        </w:rPr>
        <w:t xml:space="preserve"> </w:t>
      </w:r>
      <w:r>
        <w:rPr>
          <w:rFonts w:hint="eastAsia" w:eastAsia="黑体"/>
          <w:sz w:val="36"/>
          <w:szCs w:val="36"/>
        </w:rPr>
        <w:t>资格文件格式及附件</w:t>
      </w:r>
    </w:p>
    <w:p>
      <w:pPr>
        <w:snapToGrid w:val="0"/>
        <w:spacing w:line="360" w:lineRule="auto"/>
        <w:ind w:firstLine="523" w:firstLineChars="218"/>
        <w:rPr>
          <w:rFonts w:eastAsia="黑体"/>
          <w:sz w:val="24"/>
        </w:rPr>
      </w:pPr>
      <w:r>
        <w:rPr>
          <w:rFonts w:hint="eastAsia" w:eastAsia="黑体"/>
          <w:sz w:val="24"/>
        </w:rPr>
        <w:t>《资格文件格式》是参加投标人的部分报送文件格式，请参照这些格式编制报送文件。</w:t>
      </w: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480" w:lineRule="auto"/>
        <w:jc w:val="center"/>
        <w:rPr>
          <w:rFonts w:ascii="黑体" w:hAnsi="宋体" w:eastAsia="黑体"/>
          <w:b/>
          <w:sz w:val="32"/>
          <w:szCs w:val="32"/>
        </w:rPr>
      </w:pPr>
      <w:r>
        <w:rPr>
          <w:rFonts w:hint="eastAsia" w:ascii="黑体" w:hAnsi="宋体" w:eastAsia="黑体"/>
          <w:b/>
          <w:sz w:val="32"/>
          <w:szCs w:val="32"/>
        </w:rPr>
        <w:t>1、初始报价书</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黑龙江省经济管理干部学院：</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供应商全称）授权</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(授权代表姓名)（职务、职称）为授权代表，参加贵方组织的</w:t>
      </w:r>
      <w:r>
        <w:rPr>
          <w:rFonts w:hint="eastAsia" w:asciiTheme="minorEastAsia" w:hAnsiTheme="minorEastAsia" w:eastAsiaTheme="minorEastAsia"/>
          <w:sz w:val="24"/>
          <w:u w:val="single"/>
        </w:rPr>
        <w:t xml:space="preserve">    （项目名称）             </w:t>
      </w:r>
      <w:r>
        <w:rPr>
          <w:rFonts w:hint="eastAsia" w:asciiTheme="minorEastAsia" w:hAnsiTheme="minorEastAsia" w:eastAsiaTheme="minorEastAsia"/>
          <w:sz w:val="24"/>
        </w:rPr>
        <w:t>谈判活动，并对该项目进行报价。</w:t>
      </w:r>
    </w:p>
    <w:p>
      <w:pPr>
        <w:pStyle w:val="18"/>
        <w:numPr>
          <w:ilvl w:val="0"/>
          <w:numId w:val="1"/>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提供供应商须知规定的全部响应文件；</w:t>
      </w:r>
    </w:p>
    <w:p>
      <w:pPr>
        <w:pStyle w:val="18"/>
        <w:numPr>
          <w:ilvl w:val="0"/>
          <w:numId w:val="1"/>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响应文件的初始报价为（大写）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，（小写）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    </w:t>
      </w:r>
    </w:p>
    <w:p>
      <w:pPr>
        <w:pStyle w:val="18"/>
        <w:numPr>
          <w:ilvl w:val="0"/>
          <w:numId w:val="1"/>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保证遵守谈判文件的有关规定；</w:t>
      </w:r>
    </w:p>
    <w:p>
      <w:pPr>
        <w:pStyle w:val="18"/>
        <w:numPr>
          <w:ilvl w:val="0"/>
          <w:numId w:val="1"/>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保证认真执行买卖双方所签的《政府采购合同》，并承担《政府采购合同》</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规定的责任义务；</w:t>
      </w:r>
    </w:p>
    <w:p>
      <w:pPr>
        <w:pStyle w:val="18"/>
        <w:numPr>
          <w:ilvl w:val="0"/>
          <w:numId w:val="1"/>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 xml:space="preserve"> 愿意向贵方提供任何与该项目活动有关的数据、情况和技术资料；</w:t>
      </w:r>
    </w:p>
    <w:p>
      <w:pPr>
        <w:pStyle w:val="18"/>
        <w:numPr>
          <w:ilvl w:val="0"/>
          <w:numId w:val="1"/>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与本活动有关的通讯请寄：</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邮编：</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传真：</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供应商单位（公章）：</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日期：</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eastAsia="黑体"/>
          <w:sz w:val="36"/>
          <w:szCs w:val="36"/>
        </w:rPr>
      </w:pPr>
    </w:p>
    <w:p>
      <w:pPr>
        <w:snapToGrid w:val="0"/>
        <w:spacing w:line="480" w:lineRule="auto"/>
        <w:jc w:val="center"/>
        <w:rPr>
          <w:rFonts w:ascii="黑体" w:hAnsi="宋体" w:eastAsia="黑体"/>
          <w:b/>
          <w:sz w:val="32"/>
          <w:szCs w:val="32"/>
        </w:rPr>
      </w:pPr>
      <w:r>
        <w:rPr>
          <w:rFonts w:hint="eastAsia" w:ascii="黑体" w:hAnsi="宋体" w:eastAsia="黑体"/>
          <w:b/>
          <w:sz w:val="32"/>
          <w:szCs w:val="32"/>
        </w:rPr>
        <w:t>2、法定代表人授权书</w:t>
      </w:r>
    </w:p>
    <w:p>
      <w:pPr>
        <w:snapToGrid w:val="0"/>
        <w:spacing w:line="360" w:lineRule="auto"/>
        <w:rPr>
          <w:rFonts w:ascii="宋体" w:hAnsi="宋体"/>
          <w:sz w:val="24"/>
        </w:rPr>
      </w:pPr>
      <w:r>
        <w:rPr>
          <w:rFonts w:hint="eastAsia" w:ascii="宋体" w:hAnsi="宋体"/>
          <w:position w:val="-6"/>
          <w:sz w:val="24"/>
        </w:rPr>
        <w:t>-------------------------</w:t>
      </w:r>
      <w:r>
        <w:rPr>
          <w:rFonts w:hint="eastAsia" w:ascii="宋体" w:hAnsi="宋体"/>
          <w:sz w:val="24"/>
        </w:rPr>
        <w:t>：</w:t>
      </w:r>
    </w:p>
    <w:p>
      <w:pPr>
        <w:snapToGrid w:val="0"/>
        <w:spacing w:line="360" w:lineRule="auto"/>
        <w:rPr>
          <w:rFonts w:ascii="宋体" w:hAnsi="宋体"/>
          <w:sz w:val="24"/>
        </w:rPr>
      </w:pPr>
      <w:r>
        <w:rPr>
          <w:rFonts w:hint="eastAsia" w:ascii="宋体" w:hAnsi="宋体"/>
          <w:position w:val="-6"/>
          <w:sz w:val="24"/>
        </w:rPr>
        <w:t>-------------------------</w:t>
      </w:r>
      <w:r>
        <w:rPr>
          <w:rFonts w:hint="eastAsia" w:ascii="宋体" w:hAnsi="宋体"/>
          <w:sz w:val="24"/>
        </w:rPr>
        <w:t>（报价单位全称）法定代表人</w:t>
      </w:r>
      <w:r>
        <w:rPr>
          <w:rFonts w:hint="eastAsia" w:ascii="宋体" w:hAnsi="宋体"/>
          <w:position w:val="-6"/>
          <w:sz w:val="24"/>
        </w:rPr>
        <w:t>----------------</w:t>
      </w:r>
      <w:r>
        <w:rPr>
          <w:rFonts w:hint="eastAsia" w:ascii="宋体" w:hAnsi="宋体"/>
          <w:sz w:val="24"/>
        </w:rPr>
        <w:t>授权</w:t>
      </w:r>
      <w:r>
        <w:rPr>
          <w:rFonts w:hint="eastAsia" w:ascii="宋体" w:hAnsi="宋体"/>
          <w:position w:val="-6"/>
          <w:sz w:val="24"/>
        </w:rPr>
        <w:t>---------------</w:t>
      </w:r>
      <w:r>
        <w:rPr>
          <w:rFonts w:hint="eastAsia" w:ascii="宋体" w:hAnsi="宋体"/>
          <w:sz w:val="24"/>
        </w:rPr>
        <w:t>（全权代表姓名）为全权代表，参加贵处组织的</w:t>
      </w:r>
      <w:r>
        <w:rPr>
          <w:rFonts w:hint="eastAsia" w:ascii="宋体" w:hAnsi="宋体"/>
          <w:position w:val="-6"/>
          <w:sz w:val="24"/>
        </w:rPr>
        <w:t>----------------------------</w:t>
      </w:r>
      <w:r>
        <w:rPr>
          <w:rFonts w:hint="eastAsia" w:ascii="宋体" w:hAnsi="宋体"/>
          <w:sz w:val="24"/>
        </w:rPr>
        <w:t>项目（项目编号）谈判活动，全权处理本活动中的一切事宜。</w:t>
      </w:r>
    </w:p>
    <w:p>
      <w:pPr>
        <w:snapToGrid w:val="0"/>
        <w:spacing w:line="360" w:lineRule="auto"/>
        <w:ind w:firstLine="600"/>
        <w:rPr>
          <w:rFonts w:ascii="宋体" w:hAnsi="宋体"/>
          <w:sz w:val="24"/>
        </w:rPr>
      </w:pPr>
    </w:p>
    <w:p>
      <w:pPr>
        <w:snapToGrid w:val="0"/>
        <w:spacing w:line="360" w:lineRule="auto"/>
        <w:ind w:firstLine="600"/>
        <w:rPr>
          <w:rFonts w:ascii="宋体" w:hAnsi="宋体"/>
          <w:sz w:val="24"/>
        </w:rPr>
      </w:pPr>
      <w:r>
        <w:rPr>
          <w:rFonts w:hint="eastAsia" w:ascii="宋体" w:hAnsi="宋体"/>
          <w:spacing w:val="38"/>
          <w:sz w:val="24"/>
        </w:rPr>
        <w:t>法定代表人签字</w:t>
      </w:r>
      <w:r>
        <w:rPr>
          <w:rFonts w:hint="eastAsia" w:ascii="宋体" w:hAnsi="宋体"/>
          <w:sz w:val="24"/>
        </w:rPr>
        <w:t>：</w:t>
      </w:r>
    </w:p>
    <w:p>
      <w:pPr>
        <w:snapToGrid w:val="0"/>
        <w:spacing w:line="360" w:lineRule="auto"/>
        <w:ind w:firstLine="600"/>
        <w:rPr>
          <w:rFonts w:ascii="宋体" w:hAnsi="宋体"/>
          <w:sz w:val="24"/>
        </w:rPr>
      </w:pPr>
      <w:r>
        <w:rPr>
          <w:rFonts w:hint="eastAsia" w:ascii="宋体" w:hAnsi="宋体"/>
          <w:sz w:val="24"/>
        </w:rPr>
        <w:t>报价单位全称（公章）：</w:t>
      </w:r>
    </w:p>
    <w:p>
      <w:pPr>
        <w:snapToGrid w:val="0"/>
        <w:spacing w:line="360" w:lineRule="auto"/>
        <w:ind w:firstLine="600"/>
        <w:rPr>
          <w:rFonts w:ascii="宋体" w:hAnsi="宋体"/>
          <w:sz w:val="24"/>
        </w:rPr>
      </w:pPr>
      <w:r>
        <w:rPr>
          <w:rFonts w:hint="eastAsia" w:ascii="宋体" w:hAnsi="宋体"/>
          <w:sz w:val="24"/>
        </w:rPr>
        <w:t>日               期：</w:t>
      </w:r>
    </w:p>
    <w:p>
      <w:pPr>
        <w:snapToGrid w:val="0"/>
        <w:spacing w:line="360" w:lineRule="auto"/>
        <w:rPr>
          <w:rFonts w:ascii="宋体" w:hAnsi="宋体"/>
          <w:sz w:val="24"/>
        </w:rPr>
      </w:pPr>
    </w:p>
    <w:p>
      <w:pPr>
        <w:snapToGrid w:val="0"/>
        <w:spacing w:line="360" w:lineRule="auto"/>
        <w:rPr>
          <w:rFonts w:ascii="宋体" w:hAnsi="宋体"/>
          <w:sz w:val="24"/>
        </w:rPr>
      </w:pPr>
      <w:r>
        <w:rPr>
          <w:rFonts w:hint="eastAsia" w:ascii="宋体" w:hAnsi="宋体"/>
          <w:sz w:val="24"/>
        </w:rPr>
        <w:t>附： 全权代表姓名：</w:t>
      </w:r>
    </w:p>
    <w:p>
      <w:pPr>
        <w:snapToGrid w:val="0"/>
        <w:spacing w:line="360" w:lineRule="auto"/>
        <w:ind w:firstLine="600"/>
        <w:rPr>
          <w:rFonts w:ascii="宋体" w:hAnsi="宋体"/>
          <w:sz w:val="24"/>
        </w:rPr>
      </w:pPr>
      <w:r>
        <w:rPr>
          <w:rFonts w:hint="eastAsia" w:ascii="宋体" w:hAnsi="宋体"/>
          <w:sz w:val="24"/>
        </w:rPr>
        <w:t>职        务：</w:t>
      </w:r>
    </w:p>
    <w:p>
      <w:pPr>
        <w:snapToGrid w:val="0"/>
        <w:spacing w:line="360" w:lineRule="auto"/>
        <w:ind w:firstLine="600"/>
        <w:rPr>
          <w:rFonts w:ascii="宋体" w:hAnsi="宋体"/>
          <w:sz w:val="24"/>
        </w:rPr>
      </w:pPr>
      <w:r>
        <w:rPr>
          <w:rFonts w:hint="eastAsia" w:ascii="宋体" w:hAnsi="宋体"/>
          <w:sz w:val="24"/>
        </w:rPr>
        <w:t>详细通讯地址：</w:t>
      </w:r>
    </w:p>
    <w:p>
      <w:pPr>
        <w:snapToGrid w:val="0"/>
        <w:spacing w:line="360" w:lineRule="auto"/>
        <w:ind w:firstLine="600"/>
        <w:rPr>
          <w:rFonts w:ascii="宋体" w:hAnsi="宋体"/>
          <w:sz w:val="24"/>
        </w:rPr>
      </w:pPr>
      <w:r>
        <w:rPr>
          <w:rFonts w:hint="eastAsia" w:ascii="宋体" w:hAnsi="宋体"/>
          <w:sz w:val="24"/>
        </w:rPr>
        <w:t>邮 政  编 码：</w:t>
      </w:r>
    </w:p>
    <w:p>
      <w:pPr>
        <w:snapToGrid w:val="0"/>
        <w:spacing w:line="360" w:lineRule="auto"/>
        <w:ind w:firstLine="600"/>
        <w:rPr>
          <w:rFonts w:ascii="宋体" w:hAnsi="宋体"/>
          <w:sz w:val="24"/>
        </w:rPr>
      </w:pPr>
      <w:r>
        <w:rPr>
          <w:rFonts w:hint="eastAsia" w:ascii="宋体" w:hAnsi="宋体"/>
          <w:sz w:val="24"/>
        </w:rPr>
        <w:t>传        真：</w:t>
      </w:r>
    </w:p>
    <w:p>
      <w:pPr>
        <w:snapToGrid w:val="0"/>
        <w:spacing w:line="360" w:lineRule="auto"/>
        <w:ind w:firstLine="600"/>
        <w:rPr>
          <w:rFonts w:ascii="宋体" w:hAnsi="宋体"/>
          <w:sz w:val="24"/>
        </w:rPr>
      </w:pPr>
      <w:r>
        <w:rPr>
          <w:rFonts w:hint="eastAsia" w:ascii="宋体" w:hAnsi="宋体"/>
          <w:sz w:val="24"/>
        </w:rPr>
        <w:t>电话 （手机）：</w:t>
      </w:r>
    </w:p>
    <w:p>
      <w:pPr>
        <w:snapToGrid w:val="0"/>
        <w:spacing w:line="360" w:lineRule="auto"/>
        <w:jc w:val="center"/>
        <w:rPr>
          <w:rFonts w:ascii="宋体" w:hAnsi="宋体"/>
          <w:sz w:val="24"/>
        </w:rPr>
      </w:pPr>
    </w:p>
    <w:p>
      <w:pPr>
        <w:widowControl/>
        <w:spacing w:line="360" w:lineRule="auto"/>
        <w:jc w:val="left"/>
        <w:rPr>
          <w:rFonts w:ascii="宋体" w:hAnsi="宋体"/>
          <w:sz w:val="24"/>
        </w:rPr>
        <w:sectPr>
          <w:pgSz w:w="11907" w:h="16840"/>
          <w:pgMar w:top="2183" w:right="1418" w:bottom="1701" w:left="1701" w:header="851" w:footer="1032" w:gutter="0"/>
          <w:pgNumType w:start="0"/>
          <w:cols w:space="720" w:num="1"/>
          <w:docGrid w:type="lines" w:linePitch="312" w:charSpace="0"/>
        </w:sectPr>
      </w:pPr>
    </w:p>
    <w:p>
      <w:pPr>
        <w:snapToGrid w:val="0"/>
        <w:spacing w:line="360" w:lineRule="auto"/>
        <w:rPr>
          <w:rFonts w:ascii="宋体" w:hAnsi="宋体"/>
          <w:sz w:val="24"/>
        </w:rPr>
      </w:pPr>
    </w:p>
    <w:p>
      <w:pPr>
        <w:snapToGrid w:val="0"/>
        <w:spacing w:line="360" w:lineRule="auto"/>
        <w:jc w:val="center"/>
        <w:rPr>
          <w:rFonts w:ascii="黑体" w:hAnsi="宋体" w:eastAsia="黑体"/>
          <w:b/>
          <w:sz w:val="32"/>
          <w:szCs w:val="32"/>
        </w:rPr>
      </w:pPr>
      <w:r>
        <w:rPr>
          <w:rFonts w:hint="eastAsia" w:ascii="黑体" w:hAnsi="宋体" w:eastAsia="黑体"/>
          <w:b/>
          <w:sz w:val="32"/>
          <w:szCs w:val="32"/>
        </w:rPr>
        <w:t>3、承诺及售后服务的内容及措施</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left"/>
        <w:rPr>
          <w:rFonts w:ascii="宋体" w:hAnsi="宋体"/>
          <w:sz w:val="24"/>
        </w:rPr>
      </w:pPr>
      <w:r>
        <w:rPr>
          <w:rFonts w:hint="eastAsia" w:ascii="宋体" w:hAnsi="宋体"/>
          <w:sz w:val="24"/>
        </w:rPr>
        <w:t>报价单位全称（盖章）：</w:t>
      </w:r>
    </w:p>
    <w:p>
      <w:pPr>
        <w:snapToGrid w:val="0"/>
        <w:spacing w:line="360" w:lineRule="auto"/>
        <w:jc w:val="left"/>
        <w:rPr>
          <w:rFonts w:ascii="宋体" w:hAnsi="宋体"/>
          <w:sz w:val="24"/>
        </w:rPr>
      </w:pPr>
    </w:p>
    <w:p>
      <w:pPr>
        <w:snapToGrid w:val="0"/>
        <w:spacing w:line="360" w:lineRule="auto"/>
        <w:rPr>
          <w:rFonts w:ascii="宋体" w:hAnsi="宋体"/>
          <w:sz w:val="24"/>
        </w:rPr>
      </w:pPr>
      <w:r>
        <w:rPr>
          <w:rFonts w:hint="eastAsia" w:ascii="宋体" w:hAnsi="宋体"/>
          <w:sz w:val="24"/>
        </w:rPr>
        <w:t>全权代表（签字）：</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widowControl/>
        <w:spacing w:beforeLines="100" w:line="360" w:lineRule="auto"/>
        <w:jc w:val="center"/>
        <w:rPr>
          <w:rFonts w:eastAsia="黑体"/>
          <w:b/>
          <w:sz w:val="32"/>
          <w:szCs w:val="32"/>
        </w:rPr>
      </w:pPr>
      <w:r>
        <w:rPr>
          <w:rFonts w:hint="eastAsia" w:eastAsia="黑体"/>
          <w:b/>
          <w:sz w:val="32"/>
          <w:szCs w:val="32"/>
        </w:rPr>
        <w:t>4、法定代表人和投标代表身份证明</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sz w:val="24"/>
        </w:rPr>
      </w:pPr>
      <w:r>
        <w:rPr>
          <w:rFonts w:hint="eastAsia"/>
          <w:sz w:val="24"/>
        </w:rPr>
        <w:t>（法定代表人身份证复印件）</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sz w:val="24"/>
        </w:rPr>
      </w:pPr>
      <w:r>
        <w:rPr>
          <w:rFonts w:hint="eastAsia"/>
          <w:sz w:val="24"/>
        </w:rPr>
        <w:t>（投标代表身份证复印件）</w:t>
      </w:r>
    </w:p>
    <w:p>
      <w:pPr>
        <w:spacing w:line="360" w:lineRule="auto"/>
        <w:jc w:val="center"/>
      </w:pPr>
    </w:p>
    <w:p>
      <w:pPr>
        <w:spacing w:line="360" w:lineRule="auto"/>
        <w:jc w:val="center"/>
      </w:pPr>
    </w:p>
    <w:p>
      <w:pPr>
        <w:spacing w:line="360" w:lineRule="auto"/>
        <w:jc w:val="center"/>
      </w:pPr>
    </w:p>
    <w:p>
      <w:pPr>
        <w:spacing w:line="360" w:lineRule="auto"/>
        <w:jc w:val="center"/>
      </w:pPr>
    </w:p>
    <w:p>
      <w:pPr>
        <w:snapToGrid w:val="0"/>
        <w:spacing w:line="360" w:lineRule="auto"/>
        <w:rPr>
          <w:rFonts w:ascii="宋体" w:hAnsi="宋体"/>
          <w:sz w:val="24"/>
        </w:rPr>
      </w:pPr>
      <w:r>
        <w:rPr>
          <w:rFonts w:hint="eastAsia" w:ascii="宋体" w:hAnsi="宋体"/>
          <w:sz w:val="24"/>
        </w:rPr>
        <w:t>报价单位全称（盖章）</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sectPr>
          <w:pgSz w:w="11906" w:h="16838"/>
          <w:pgMar w:top="1440" w:right="1800" w:bottom="1440" w:left="1800" w:header="851" w:footer="992" w:gutter="0"/>
          <w:cols w:space="425" w:num="1"/>
          <w:docGrid w:type="lines" w:linePitch="312" w:charSpace="0"/>
        </w:sectPr>
      </w:pPr>
    </w:p>
    <w:p>
      <w:pPr>
        <w:snapToGrid w:val="0"/>
        <w:jc w:val="center"/>
        <w:rPr>
          <w:rFonts w:ascii="宋体" w:hAnsi="宋体"/>
          <w:b/>
          <w:sz w:val="32"/>
          <w:szCs w:val="32"/>
        </w:rPr>
      </w:pPr>
      <w:r>
        <w:rPr>
          <w:rFonts w:hint="eastAsia" w:ascii="黑体" w:hAnsi="宋体" w:eastAsia="黑体"/>
          <w:b/>
          <w:sz w:val="32"/>
          <w:szCs w:val="32"/>
        </w:rPr>
        <w:t>5、报价单位情况（表）</w:t>
      </w:r>
    </w:p>
    <w:p>
      <w:pPr>
        <w:snapToGrid w:val="0"/>
        <w:ind w:firstLine="360" w:firstLineChars="150"/>
        <w:rPr>
          <w:rFonts w:ascii="宋体" w:hAnsi="宋体"/>
          <w:bCs/>
          <w:sz w:val="24"/>
        </w:rPr>
      </w:pPr>
      <w:r>
        <w:rPr>
          <w:rFonts w:hint="eastAsia" w:ascii="宋体" w:hAnsi="宋体"/>
          <w:bCs/>
          <w:sz w:val="24"/>
        </w:rPr>
        <w:t>报价单位(公章)：                                                                       填表日期：          年   月   日</w:t>
      </w:r>
    </w:p>
    <w:tbl>
      <w:tblPr>
        <w:tblStyle w:val="10"/>
        <w:tblW w:w="14840" w:type="dxa"/>
        <w:tblInd w:w="34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Align w:val="center"/>
          </w:tcPr>
          <w:p>
            <w:pPr>
              <w:snapToGrid w:val="0"/>
              <w:jc w:val="center"/>
              <w:rPr>
                <w:rFonts w:ascii="宋体" w:hAnsi="宋体"/>
                <w:bCs/>
                <w:sz w:val="24"/>
              </w:rPr>
            </w:pPr>
            <w:r>
              <w:rPr>
                <w:rFonts w:ascii="宋体" w:hAnsi="宋体"/>
                <w:bCs/>
                <w:sz w:val="24"/>
              </w:rPr>
              <w:t>单位名称</w:t>
            </w:r>
          </w:p>
        </w:tc>
        <w:tc>
          <w:tcPr>
            <w:tcW w:w="4170" w:type="dxa"/>
            <w:gridSpan w:val="5"/>
            <w:vAlign w:val="center"/>
          </w:tcPr>
          <w:p>
            <w:pPr>
              <w:snapToGrid w:val="0"/>
              <w:jc w:val="center"/>
              <w:rPr>
                <w:rFonts w:ascii="宋体" w:hAnsi="宋体"/>
                <w:bCs/>
                <w:sz w:val="24"/>
              </w:rPr>
            </w:pPr>
          </w:p>
        </w:tc>
        <w:tc>
          <w:tcPr>
            <w:tcW w:w="1575" w:type="dxa"/>
            <w:gridSpan w:val="2"/>
            <w:vAlign w:val="center"/>
          </w:tcPr>
          <w:p>
            <w:pPr>
              <w:snapToGrid w:val="0"/>
              <w:jc w:val="center"/>
              <w:rPr>
                <w:rFonts w:ascii="宋体" w:hAnsi="宋体"/>
                <w:bCs/>
                <w:sz w:val="24"/>
              </w:rPr>
            </w:pPr>
            <w:r>
              <w:rPr>
                <w:rFonts w:ascii="宋体" w:hAnsi="宋体"/>
                <w:bCs/>
                <w:sz w:val="24"/>
              </w:rPr>
              <w:t>企业</w:t>
            </w:r>
            <w:r>
              <w:rPr>
                <w:rFonts w:hint="eastAsia" w:ascii="宋体" w:hAnsi="宋体"/>
                <w:bCs/>
                <w:sz w:val="24"/>
              </w:rPr>
              <w:t>法定</w:t>
            </w:r>
          </w:p>
          <w:p>
            <w:pPr>
              <w:snapToGrid w:val="0"/>
              <w:jc w:val="center"/>
              <w:rPr>
                <w:rFonts w:ascii="宋体" w:hAnsi="宋体"/>
                <w:bCs/>
                <w:sz w:val="24"/>
              </w:rPr>
            </w:pPr>
            <w:r>
              <w:rPr>
                <w:rFonts w:hint="eastAsia" w:ascii="宋体" w:hAnsi="宋体"/>
                <w:bCs/>
                <w:sz w:val="24"/>
              </w:rPr>
              <w:t>代表人</w:t>
            </w:r>
          </w:p>
        </w:tc>
        <w:tc>
          <w:tcPr>
            <w:tcW w:w="2415" w:type="dxa"/>
            <w:gridSpan w:val="4"/>
            <w:vAlign w:val="center"/>
          </w:tcPr>
          <w:p>
            <w:pPr>
              <w:snapToGrid w:val="0"/>
              <w:jc w:val="center"/>
              <w:rPr>
                <w:rFonts w:ascii="宋体" w:hAnsi="宋体"/>
                <w:bCs/>
                <w:sz w:val="24"/>
              </w:rPr>
            </w:pPr>
          </w:p>
        </w:tc>
        <w:tc>
          <w:tcPr>
            <w:tcW w:w="945" w:type="dxa"/>
            <w:gridSpan w:val="2"/>
            <w:vAlign w:val="center"/>
          </w:tcPr>
          <w:p>
            <w:pPr>
              <w:snapToGrid w:val="0"/>
              <w:jc w:val="center"/>
              <w:rPr>
                <w:rFonts w:ascii="宋体" w:hAnsi="宋体"/>
                <w:bCs/>
                <w:sz w:val="24"/>
              </w:rPr>
            </w:pPr>
            <w:r>
              <w:rPr>
                <w:rFonts w:hint="eastAsia" w:ascii="宋体" w:hAnsi="宋体"/>
                <w:bCs/>
                <w:sz w:val="24"/>
              </w:rPr>
              <w:t>电话</w:t>
            </w:r>
          </w:p>
        </w:tc>
        <w:tc>
          <w:tcPr>
            <w:tcW w:w="4487" w:type="dxa"/>
            <w:gridSpan w:val="5"/>
            <w:vAlign w:val="center"/>
          </w:tcPr>
          <w:p>
            <w:pPr>
              <w:snapToGrid w:val="0"/>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tcPr>
          <w:p>
            <w:pPr>
              <w:snapToGrid w:val="0"/>
              <w:jc w:val="center"/>
              <w:rPr>
                <w:rFonts w:ascii="宋体" w:hAnsi="宋体"/>
                <w:bCs/>
                <w:sz w:val="24"/>
              </w:rPr>
            </w:pPr>
            <w:r>
              <w:rPr>
                <w:rFonts w:ascii="宋体" w:hAnsi="宋体"/>
                <w:bCs/>
                <w:sz w:val="24"/>
              </w:rPr>
              <w:t>地址</w:t>
            </w:r>
          </w:p>
        </w:tc>
        <w:tc>
          <w:tcPr>
            <w:tcW w:w="4170" w:type="dxa"/>
            <w:gridSpan w:val="5"/>
          </w:tcPr>
          <w:p>
            <w:pPr>
              <w:snapToGrid w:val="0"/>
              <w:jc w:val="center"/>
              <w:rPr>
                <w:rFonts w:ascii="宋体" w:hAnsi="宋体"/>
                <w:bCs/>
                <w:sz w:val="24"/>
              </w:rPr>
            </w:pPr>
          </w:p>
        </w:tc>
        <w:tc>
          <w:tcPr>
            <w:tcW w:w="1575" w:type="dxa"/>
            <w:gridSpan w:val="2"/>
          </w:tcPr>
          <w:p>
            <w:pPr>
              <w:snapToGrid w:val="0"/>
              <w:jc w:val="center"/>
              <w:rPr>
                <w:rFonts w:ascii="宋体" w:hAnsi="宋体"/>
                <w:bCs/>
                <w:sz w:val="24"/>
              </w:rPr>
            </w:pPr>
            <w:r>
              <w:rPr>
                <w:rFonts w:ascii="宋体" w:hAnsi="宋体"/>
                <w:bCs/>
                <w:sz w:val="24"/>
              </w:rPr>
              <w:t>全权代表</w:t>
            </w:r>
          </w:p>
        </w:tc>
        <w:tc>
          <w:tcPr>
            <w:tcW w:w="2415" w:type="dxa"/>
            <w:gridSpan w:val="4"/>
          </w:tcPr>
          <w:p>
            <w:pPr>
              <w:snapToGrid w:val="0"/>
              <w:rPr>
                <w:rFonts w:ascii="宋体" w:hAnsi="宋体"/>
                <w:bCs/>
                <w:sz w:val="24"/>
              </w:rPr>
            </w:pPr>
          </w:p>
        </w:tc>
        <w:tc>
          <w:tcPr>
            <w:tcW w:w="945" w:type="dxa"/>
            <w:gridSpan w:val="2"/>
          </w:tcPr>
          <w:p>
            <w:pPr>
              <w:snapToGrid w:val="0"/>
              <w:jc w:val="center"/>
              <w:rPr>
                <w:rFonts w:ascii="宋体" w:hAnsi="宋体"/>
                <w:bCs/>
                <w:sz w:val="24"/>
              </w:rPr>
            </w:pPr>
            <w:r>
              <w:rPr>
                <w:rFonts w:hint="eastAsia" w:ascii="宋体" w:hAnsi="宋体"/>
                <w:bCs/>
                <w:sz w:val="24"/>
              </w:rPr>
              <w:t>电话</w:t>
            </w:r>
          </w:p>
        </w:tc>
        <w:tc>
          <w:tcPr>
            <w:tcW w:w="2366" w:type="dxa"/>
            <w:gridSpan w:val="3"/>
          </w:tcPr>
          <w:p>
            <w:pPr>
              <w:snapToGrid w:val="0"/>
              <w:jc w:val="center"/>
              <w:rPr>
                <w:rFonts w:ascii="宋体" w:hAnsi="宋体"/>
                <w:bCs/>
                <w:sz w:val="24"/>
              </w:rPr>
            </w:pPr>
          </w:p>
        </w:tc>
        <w:tc>
          <w:tcPr>
            <w:tcW w:w="945" w:type="dxa"/>
          </w:tcPr>
          <w:p>
            <w:pPr>
              <w:snapToGrid w:val="0"/>
              <w:jc w:val="center"/>
              <w:rPr>
                <w:rFonts w:ascii="宋体" w:hAnsi="宋体"/>
                <w:bCs/>
                <w:sz w:val="24"/>
              </w:rPr>
            </w:pPr>
            <w:r>
              <w:rPr>
                <w:rFonts w:ascii="宋体" w:hAnsi="宋体"/>
                <w:bCs/>
                <w:sz w:val="24"/>
              </w:rPr>
              <w:t>职务</w:t>
            </w:r>
          </w:p>
        </w:tc>
        <w:tc>
          <w:tcPr>
            <w:tcW w:w="1176" w:type="dxa"/>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48" w:type="dxa"/>
            <w:vAlign w:val="center"/>
          </w:tcPr>
          <w:p>
            <w:pPr>
              <w:snapToGrid w:val="0"/>
              <w:jc w:val="center"/>
              <w:rPr>
                <w:rFonts w:ascii="宋体" w:hAnsi="宋体"/>
                <w:bCs/>
                <w:sz w:val="24"/>
              </w:rPr>
            </w:pPr>
            <w:r>
              <w:rPr>
                <w:rFonts w:ascii="宋体" w:hAnsi="宋体"/>
                <w:bCs/>
                <w:sz w:val="24"/>
              </w:rPr>
              <w:t>一、</w:t>
            </w:r>
          </w:p>
          <w:p>
            <w:pPr>
              <w:pStyle w:val="2"/>
              <w:snapToGrid w:val="0"/>
              <w:rPr>
                <w:rFonts w:ascii="宋体" w:hAnsi="宋体"/>
                <w:bCs/>
                <w:szCs w:val="24"/>
              </w:rPr>
            </w:pPr>
            <w:r>
              <w:rPr>
                <w:rFonts w:ascii="宋体" w:hAnsi="宋体"/>
                <w:bCs/>
                <w:szCs w:val="24"/>
              </w:rPr>
              <w:t>单位简历及机构</w:t>
            </w:r>
          </w:p>
        </w:tc>
        <w:tc>
          <w:tcPr>
            <w:tcW w:w="6466" w:type="dxa"/>
            <w:gridSpan w:val="8"/>
          </w:tcPr>
          <w:p>
            <w:pPr>
              <w:snapToGrid w:val="0"/>
              <w:rPr>
                <w:rFonts w:ascii="宋体" w:hAnsi="宋体"/>
                <w:bCs/>
                <w:sz w:val="24"/>
              </w:rPr>
            </w:pPr>
          </w:p>
          <w:p>
            <w:pPr>
              <w:snapToGrid w:val="0"/>
              <w:rPr>
                <w:rFonts w:ascii="宋体" w:hAnsi="宋体"/>
                <w:sz w:val="24"/>
              </w:rPr>
            </w:pPr>
          </w:p>
          <w:p>
            <w:pPr>
              <w:tabs>
                <w:tab w:val="left" w:pos="2310"/>
              </w:tabs>
              <w:snapToGrid w:val="0"/>
              <w:rPr>
                <w:rFonts w:ascii="宋体" w:hAnsi="宋体"/>
                <w:sz w:val="24"/>
              </w:rPr>
            </w:pPr>
            <w:r>
              <w:rPr>
                <w:rFonts w:ascii="宋体" w:hAnsi="宋体"/>
                <w:sz w:val="24"/>
              </w:rPr>
              <w:tab/>
            </w:r>
          </w:p>
        </w:tc>
        <w:tc>
          <w:tcPr>
            <w:tcW w:w="840" w:type="dxa"/>
          </w:tcPr>
          <w:p>
            <w:pPr>
              <w:snapToGrid w:val="0"/>
              <w:jc w:val="center"/>
              <w:rPr>
                <w:rFonts w:ascii="宋体" w:hAnsi="宋体"/>
                <w:bCs/>
                <w:sz w:val="24"/>
              </w:rPr>
            </w:pPr>
            <w:r>
              <w:rPr>
                <w:rFonts w:ascii="宋体" w:hAnsi="宋体"/>
                <w:bCs/>
                <w:sz w:val="24"/>
              </w:rPr>
              <w:t>单位</w:t>
            </w:r>
          </w:p>
          <w:p>
            <w:pPr>
              <w:snapToGrid w:val="0"/>
              <w:jc w:val="center"/>
              <w:rPr>
                <w:rFonts w:ascii="宋体" w:hAnsi="宋体"/>
                <w:bCs/>
                <w:sz w:val="24"/>
              </w:rPr>
            </w:pPr>
            <w:r>
              <w:rPr>
                <w:rFonts w:ascii="宋体" w:hAnsi="宋体"/>
                <w:bCs/>
                <w:sz w:val="24"/>
              </w:rPr>
              <w:t>优势</w:t>
            </w:r>
          </w:p>
          <w:p>
            <w:pPr>
              <w:snapToGrid w:val="0"/>
              <w:jc w:val="center"/>
              <w:rPr>
                <w:rFonts w:ascii="宋体" w:hAnsi="宋体"/>
                <w:bCs/>
                <w:sz w:val="24"/>
              </w:rPr>
            </w:pPr>
            <w:r>
              <w:rPr>
                <w:rFonts w:ascii="宋体" w:hAnsi="宋体"/>
                <w:bCs/>
                <w:sz w:val="24"/>
              </w:rPr>
              <w:t>及</w:t>
            </w:r>
          </w:p>
          <w:p>
            <w:pPr>
              <w:snapToGrid w:val="0"/>
              <w:jc w:val="center"/>
              <w:rPr>
                <w:rFonts w:ascii="宋体" w:hAnsi="宋体"/>
                <w:bCs/>
                <w:sz w:val="24"/>
              </w:rPr>
            </w:pPr>
            <w:r>
              <w:rPr>
                <w:rFonts w:ascii="宋体" w:hAnsi="宋体"/>
                <w:bCs/>
                <w:sz w:val="24"/>
              </w:rPr>
              <w:t>特长</w:t>
            </w:r>
          </w:p>
        </w:tc>
        <w:tc>
          <w:tcPr>
            <w:tcW w:w="6286" w:type="dxa"/>
            <w:gridSpan w:val="9"/>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restart"/>
            <w:vAlign w:val="center"/>
          </w:tcPr>
          <w:p>
            <w:pPr>
              <w:snapToGrid w:val="0"/>
              <w:jc w:val="center"/>
              <w:rPr>
                <w:rFonts w:ascii="宋体" w:hAnsi="宋体"/>
                <w:bCs/>
                <w:sz w:val="24"/>
              </w:rPr>
            </w:pPr>
            <w:r>
              <w:rPr>
                <w:rFonts w:ascii="宋体" w:hAnsi="宋体"/>
                <w:bCs/>
                <w:sz w:val="24"/>
              </w:rPr>
              <w:t>二、单位</w:t>
            </w:r>
          </w:p>
          <w:p>
            <w:pPr>
              <w:snapToGrid w:val="0"/>
              <w:jc w:val="center"/>
              <w:rPr>
                <w:rFonts w:ascii="宋体" w:hAnsi="宋体"/>
                <w:bCs/>
                <w:sz w:val="24"/>
              </w:rPr>
            </w:pPr>
            <w:r>
              <w:rPr>
                <w:rFonts w:hint="eastAsia" w:ascii="宋体" w:hAnsi="宋体"/>
                <w:bCs/>
                <w:sz w:val="24"/>
              </w:rPr>
              <w:t>主要</w:t>
            </w:r>
            <w:r>
              <w:rPr>
                <w:rFonts w:ascii="宋体" w:hAnsi="宋体"/>
                <w:bCs/>
                <w:sz w:val="24"/>
              </w:rPr>
              <w:t>概况</w:t>
            </w: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职工</w:t>
            </w:r>
          </w:p>
          <w:p>
            <w:pPr>
              <w:snapToGrid w:val="0"/>
              <w:jc w:val="center"/>
              <w:rPr>
                <w:rFonts w:ascii="宋体" w:hAnsi="宋体"/>
                <w:bCs/>
                <w:sz w:val="24"/>
              </w:rPr>
            </w:pPr>
            <w:r>
              <w:rPr>
                <w:rFonts w:ascii="宋体" w:hAnsi="宋体"/>
                <w:bCs/>
                <w:sz w:val="24"/>
              </w:rPr>
              <w:t>总数</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 xml:space="preserve">        人</w:t>
            </w:r>
          </w:p>
        </w:tc>
        <w:tc>
          <w:tcPr>
            <w:tcW w:w="3705" w:type="dxa"/>
            <w:gridSpan w:val="5"/>
            <w:tcBorders>
              <w:top w:val="single" w:color="auto" w:sz="6" w:space="0"/>
              <w:bottom w:val="single" w:color="auto" w:sz="4" w:space="0"/>
            </w:tcBorders>
          </w:tcPr>
          <w:p>
            <w:pPr>
              <w:snapToGrid w:val="0"/>
              <w:rPr>
                <w:rFonts w:ascii="宋体" w:hAnsi="宋体"/>
                <w:bCs/>
                <w:sz w:val="24"/>
              </w:rPr>
            </w:pPr>
            <w:r>
              <w:rPr>
                <w:rFonts w:ascii="宋体" w:hAnsi="宋体"/>
                <w:bCs/>
                <w:sz w:val="24"/>
              </w:rPr>
              <w:t>管理人员              人</w:t>
            </w:r>
          </w:p>
        </w:tc>
        <w:tc>
          <w:tcPr>
            <w:tcW w:w="840" w:type="dxa"/>
            <w:vMerge w:val="restart"/>
            <w:tcBorders>
              <w:top w:val="single" w:color="auto" w:sz="6" w:space="0"/>
            </w:tcBorders>
            <w:vAlign w:val="center"/>
          </w:tcPr>
          <w:p>
            <w:pPr>
              <w:snapToGrid w:val="0"/>
              <w:jc w:val="center"/>
              <w:rPr>
                <w:rFonts w:ascii="宋体" w:hAnsi="宋体"/>
                <w:bCs/>
                <w:sz w:val="24"/>
              </w:rPr>
            </w:pPr>
            <w:r>
              <w:rPr>
                <w:rFonts w:ascii="宋体" w:hAnsi="宋体"/>
                <w:bCs/>
                <w:sz w:val="24"/>
              </w:rPr>
              <w:t>上一年</w:t>
            </w:r>
          </w:p>
          <w:p>
            <w:pPr>
              <w:snapToGrid w:val="0"/>
              <w:jc w:val="center"/>
              <w:rPr>
                <w:rFonts w:ascii="宋体" w:hAnsi="宋体"/>
                <w:bCs/>
                <w:sz w:val="24"/>
              </w:rPr>
            </w:pPr>
            <w:r>
              <w:rPr>
                <w:rFonts w:ascii="宋体" w:hAnsi="宋体"/>
                <w:bCs/>
                <w:sz w:val="24"/>
              </w:rPr>
              <w:t>主要经</w:t>
            </w:r>
          </w:p>
          <w:p>
            <w:pPr>
              <w:snapToGrid w:val="0"/>
              <w:jc w:val="center"/>
              <w:rPr>
                <w:rFonts w:ascii="宋体" w:hAnsi="宋体"/>
                <w:bCs/>
                <w:sz w:val="24"/>
              </w:rPr>
            </w:pPr>
            <w:r>
              <w:rPr>
                <w:rFonts w:ascii="宋体" w:hAnsi="宋体"/>
                <w:bCs/>
                <w:sz w:val="24"/>
              </w:rPr>
              <w:t>济指标</w:t>
            </w:r>
          </w:p>
        </w:tc>
        <w:tc>
          <w:tcPr>
            <w:tcW w:w="1320" w:type="dxa"/>
            <w:gridSpan w:val="3"/>
          </w:tcPr>
          <w:p>
            <w:pPr>
              <w:snapToGrid w:val="0"/>
              <w:jc w:val="center"/>
              <w:rPr>
                <w:rFonts w:ascii="宋体" w:hAnsi="宋体"/>
                <w:bCs/>
                <w:sz w:val="24"/>
              </w:rPr>
            </w:pPr>
            <w:r>
              <w:rPr>
                <w:rFonts w:ascii="宋体" w:hAnsi="宋体"/>
                <w:bCs/>
                <w:sz w:val="24"/>
              </w:rPr>
              <w:t>指标名称</w:t>
            </w:r>
          </w:p>
        </w:tc>
        <w:tc>
          <w:tcPr>
            <w:tcW w:w="1256" w:type="dxa"/>
            <w:gridSpan w:val="2"/>
          </w:tcPr>
          <w:p>
            <w:pPr>
              <w:snapToGrid w:val="0"/>
              <w:rPr>
                <w:rFonts w:ascii="宋体" w:hAnsi="宋体"/>
                <w:bCs/>
                <w:sz w:val="24"/>
              </w:rPr>
            </w:pPr>
            <w:r>
              <w:rPr>
                <w:rFonts w:ascii="宋体" w:hAnsi="宋体"/>
                <w:bCs/>
                <w:sz w:val="24"/>
              </w:rPr>
              <w:t>计算单位</w:t>
            </w:r>
          </w:p>
        </w:tc>
        <w:tc>
          <w:tcPr>
            <w:tcW w:w="3710" w:type="dxa"/>
            <w:gridSpan w:val="4"/>
          </w:tcPr>
          <w:p>
            <w:pPr>
              <w:snapToGrid w:val="0"/>
              <w:rPr>
                <w:rFonts w:ascii="宋体" w:hAnsi="宋体"/>
                <w:bCs/>
                <w:sz w:val="24"/>
              </w:rPr>
            </w:pPr>
            <w:r>
              <w:rPr>
                <w:rFonts w:ascii="宋体" w:hAnsi="宋体"/>
                <w:bCs/>
                <w:sz w:val="24"/>
              </w:rPr>
              <w:t>实际完成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Borders>
              <w:top w:val="single" w:color="auto" w:sz="4" w:space="0"/>
            </w:tcBorders>
          </w:tcPr>
          <w:p>
            <w:pPr>
              <w:snapToGrid w:val="0"/>
              <w:rPr>
                <w:rFonts w:ascii="宋体" w:hAnsi="宋体"/>
                <w:bCs/>
                <w:sz w:val="24"/>
              </w:rPr>
            </w:pPr>
          </w:p>
        </w:tc>
        <w:tc>
          <w:tcPr>
            <w:tcW w:w="625" w:type="dxa"/>
            <w:vMerge w:val="continue"/>
            <w:tcBorders>
              <w:top w:val="single" w:color="auto" w:sz="4" w:space="0"/>
              <w:bottom w:val="nil"/>
            </w:tcBorders>
          </w:tcPr>
          <w:p>
            <w:pPr>
              <w:snapToGrid w:val="0"/>
              <w:jc w:val="center"/>
              <w:rPr>
                <w:rFonts w:ascii="宋体" w:hAnsi="宋体"/>
                <w:bCs/>
                <w:sz w:val="24"/>
              </w:rPr>
            </w:pPr>
          </w:p>
        </w:tc>
        <w:tc>
          <w:tcPr>
            <w:tcW w:w="2136" w:type="dxa"/>
            <w:gridSpan w:val="2"/>
            <w:vMerge w:val="continue"/>
            <w:tcBorders>
              <w:top w:val="single" w:color="auto" w:sz="4" w:space="0"/>
              <w:bottom w:val="nil"/>
            </w:tcBorders>
          </w:tcPr>
          <w:p>
            <w:pPr>
              <w:snapToGrid w:val="0"/>
              <w:rPr>
                <w:rFonts w:ascii="宋体" w:hAnsi="宋体"/>
                <w:bCs/>
                <w:sz w:val="24"/>
              </w:rPr>
            </w:pPr>
          </w:p>
        </w:tc>
        <w:tc>
          <w:tcPr>
            <w:tcW w:w="3705" w:type="dxa"/>
            <w:gridSpan w:val="5"/>
            <w:tcBorders>
              <w:top w:val="single" w:color="auto" w:sz="4" w:space="0"/>
            </w:tcBorders>
          </w:tcPr>
          <w:p>
            <w:pPr>
              <w:snapToGrid w:val="0"/>
              <w:rPr>
                <w:rFonts w:ascii="宋体" w:hAnsi="宋体"/>
                <w:bCs/>
                <w:sz w:val="24"/>
              </w:rPr>
            </w:pPr>
            <w:r>
              <w:rPr>
                <w:rFonts w:ascii="宋体" w:hAnsi="宋体"/>
                <w:bCs/>
                <w:sz w:val="24"/>
              </w:rPr>
              <w:t>技术人员              人</w:t>
            </w:r>
          </w:p>
        </w:tc>
        <w:tc>
          <w:tcPr>
            <w:tcW w:w="840" w:type="dxa"/>
            <w:vMerge w:val="continue"/>
          </w:tcPr>
          <w:p>
            <w:pPr>
              <w:snapToGrid w:val="0"/>
              <w:jc w:val="center"/>
              <w:rPr>
                <w:rFonts w:ascii="宋体" w:hAnsi="宋体"/>
                <w:bCs/>
                <w:sz w:val="24"/>
              </w:rPr>
            </w:pPr>
          </w:p>
        </w:tc>
        <w:tc>
          <w:tcPr>
            <w:tcW w:w="1320" w:type="dxa"/>
            <w:gridSpan w:val="3"/>
          </w:tcPr>
          <w:p>
            <w:pPr>
              <w:snapToGrid w:val="0"/>
              <w:jc w:val="center"/>
              <w:rPr>
                <w:rFonts w:ascii="宋体" w:hAnsi="宋体"/>
                <w:bCs/>
                <w:sz w:val="24"/>
              </w:rPr>
            </w:pPr>
            <w:r>
              <w:rPr>
                <w:rFonts w:ascii="宋体" w:hAnsi="宋体"/>
                <w:bCs/>
                <w:sz w:val="24"/>
              </w:rPr>
              <w:t>总产值</w:t>
            </w:r>
            <w:r>
              <w:rPr>
                <w:rFonts w:hint="eastAsia" w:ascii="宋体" w:hAnsi="宋体"/>
                <w:bCs/>
                <w:sz w:val="24"/>
              </w:rPr>
              <w:t>（销售收入）</w:t>
            </w:r>
          </w:p>
        </w:tc>
        <w:tc>
          <w:tcPr>
            <w:tcW w:w="1256" w:type="dxa"/>
            <w:gridSpan w:val="2"/>
          </w:tcPr>
          <w:p>
            <w:pPr>
              <w:snapToGrid w:val="0"/>
              <w:rPr>
                <w:rFonts w:ascii="宋体" w:hAnsi="宋体"/>
                <w:bCs/>
                <w:sz w:val="24"/>
              </w:rPr>
            </w:pPr>
            <w:r>
              <w:rPr>
                <w:rFonts w:ascii="宋体" w:hAnsi="宋体"/>
                <w:bCs/>
                <w:sz w:val="24"/>
              </w:rPr>
              <w:t xml:space="preserve"> 万  元</w:t>
            </w:r>
          </w:p>
        </w:tc>
        <w:tc>
          <w:tcPr>
            <w:tcW w:w="3710" w:type="dxa"/>
            <w:gridSpan w:val="4"/>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流动</w:t>
            </w:r>
          </w:p>
          <w:p>
            <w:pPr>
              <w:snapToGrid w:val="0"/>
              <w:jc w:val="center"/>
              <w:rPr>
                <w:rFonts w:ascii="宋体" w:hAnsi="宋体"/>
                <w:bCs/>
                <w:sz w:val="24"/>
              </w:rPr>
            </w:pPr>
            <w:r>
              <w:rPr>
                <w:rFonts w:ascii="宋体" w:hAnsi="宋体"/>
                <w:bCs/>
                <w:sz w:val="24"/>
              </w:rPr>
              <w:t>资金</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万元</w:t>
            </w:r>
          </w:p>
        </w:tc>
        <w:tc>
          <w:tcPr>
            <w:tcW w:w="859" w:type="dxa"/>
            <w:vMerge w:val="restart"/>
            <w:tcBorders>
              <w:top w:val="single" w:color="auto" w:sz="6" w:space="0"/>
            </w:tcBorders>
          </w:tcPr>
          <w:p>
            <w:pPr>
              <w:snapToGrid w:val="0"/>
              <w:jc w:val="center"/>
              <w:rPr>
                <w:rFonts w:ascii="宋体" w:hAnsi="宋体"/>
                <w:bCs/>
                <w:sz w:val="24"/>
              </w:rPr>
            </w:pPr>
            <w:r>
              <w:rPr>
                <w:rFonts w:ascii="宋体" w:hAnsi="宋体"/>
                <w:bCs/>
                <w:sz w:val="24"/>
              </w:rPr>
              <w:t>资金</w:t>
            </w:r>
          </w:p>
          <w:p>
            <w:pPr>
              <w:snapToGrid w:val="0"/>
              <w:jc w:val="center"/>
              <w:rPr>
                <w:rFonts w:ascii="宋体" w:hAnsi="宋体"/>
                <w:bCs/>
                <w:sz w:val="24"/>
              </w:rPr>
            </w:pPr>
            <w:r>
              <w:rPr>
                <w:rFonts w:ascii="宋体" w:hAnsi="宋体"/>
                <w:bCs/>
                <w:sz w:val="24"/>
              </w:rPr>
              <w:t>来源</w:t>
            </w:r>
          </w:p>
        </w:tc>
        <w:tc>
          <w:tcPr>
            <w:tcW w:w="1061" w:type="dxa"/>
            <w:gridSpan w:val="2"/>
          </w:tcPr>
          <w:p>
            <w:pPr>
              <w:snapToGrid w:val="0"/>
              <w:jc w:val="center"/>
              <w:rPr>
                <w:rFonts w:ascii="宋体" w:hAnsi="宋体"/>
                <w:bCs/>
                <w:sz w:val="24"/>
              </w:rPr>
            </w:pPr>
            <w:r>
              <w:rPr>
                <w:rFonts w:ascii="宋体" w:hAnsi="宋体"/>
                <w:bCs/>
                <w:sz w:val="24"/>
              </w:rPr>
              <w:t>自有资金</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tcPr>
          <w:p>
            <w:pPr>
              <w:snapToGrid w:val="0"/>
              <w:jc w:val="center"/>
              <w:rPr>
                <w:rFonts w:ascii="宋体" w:hAnsi="宋体"/>
                <w:bCs/>
                <w:sz w:val="24"/>
              </w:rPr>
            </w:pPr>
            <w:r>
              <w:rPr>
                <w:rFonts w:ascii="宋体" w:hAnsi="宋体"/>
                <w:bCs/>
                <w:sz w:val="24"/>
              </w:rPr>
              <w:t xml:space="preserve">实现利润                                            </w:t>
            </w:r>
          </w:p>
        </w:tc>
        <w:tc>
          <w:tcPr>
            <w:tcW w:w="1256" w:type="dxa"/>
            <w:gridSpan w:val="2"/>
          </w:tcPr>
          <w:p>
            <w:pPr>
              <w:snapToGrid w:val="0"/>
              <w:rPr>
                <w:rFonts w:ascii="宋体" w:hAnsi="宋体"/>
                <w:bCs/>
                <w:sz w:val="24"/>
              </w:rPr>
            </w:pPr>
            <w:r>
              <w:rPr>
                <w:rFonts w:ascii="宋体" w:hAnsi="宋体"/>
                <w:bCs/>
                <w:sz w:val="24"/>
              </w:rPr>
              <w:t xml:space="preserve"> 万  元             </w:t>
            </w:r>
          </w:p>
        </w:tc>
        <w:tc>
          <w:tcPr>
            <w:tcW w:w="3710" w:type="dxa"/>
            <w:gridSpan w:val="4"/>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Borders>
              <w:bottom w:val="nil"/>
            </w:tcBorders>
          </w:tcPr>
          <w:p>
            <w:pPr>
              <w:snapToGrid w:val="0"/>
              <w:jc w:val="center"/>
              <w:rPr>
                <w:rFonts w:ascii="宋体" w:hAnsi="宋体"/>
                <w:bCs/>
                <w:sz w:val="24"/>
              </w:rPr>
            </w:pPr>
          </w:p>
        </w:tc>
        <w:tc>
          <w:tcPr>
            <w:tcW w:w="2136" w:type="dxa"/>
            <w:gridSpan w:val="2"/>
            <w:vMerge w:val="continue"/>
            <w:tcBorders>
              <w:bottom w:val="single" w:color="auto" w:sz="6" w:space="0"/>
            </w:tcBorders>
          </w:tcPr>
          <w:p>
            <w:pPr>
              <w:snapToGrid w:val="0"/>
              <w:rPr>
                <w:rFonts w:ascii="宋体" w:hAnsi="宋体"/>
                <w:bCs/>
                <w:sz w:val="24"/>
              </w:rPr>
            </w:pPr>
          </w:p>
        </w:tc>
        <w:tc>
          <w:tcPr>
            <w:tcW w:w="859" w:type="dxa"/>
            <w:vMerge w:val="continue"/>
            <w:tcBorders>
              <w:bottom w:val="nil"/>
            </w:tcBorders>
          </w:tcPr>
          <w:p>
            <w:pPr>
              <w:snapToGrid w:val="0"/>
              <w:jc w:val="center"/>
              <w:rPr>
                <w:rFonts w:ascii="宋体" w:hAnsi="宋体"/>
                <w:bCs/>
                <w:sz w:val="24"/>
              </w:rPr>
            </w:pPr>
          </w:p>
        </w:tc>
        <w:tc>
          <w:tcPr>
            <w:tcW w:w="1061" w:type="dxa"/>
            <w:gridSpan w:val="2"/>
          </w:tcPr>
          <w:p>
            <w:pPr>
              <w:snapToGrid w:val="0"/>
              <w:jc w:val="center"/>
              <w:rPr>
                <w:rFonts w:ascii="宋体" w:hAnsi="宋体"/>
                <w:bCs/>
                <w:sz w:val="24"/>
              </w:rPr>
            </w:pPr>
            <w:r>
              <w:rPr>
                <w:rFonts w:ascii="宋体" w:hAnsi="宋体"/>
                <w:bCs/>
                <w:sz w:val="24"/>
              </w:rPr>
              <w:t>银行贷款</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vMerge w:val="restart"/>
            <w:tcBorders>
              <w:top w:val="single" w:color="auto" w:sz="6" w:space="0"/>
            </w:tcBorders>
          </w:tcPr>
          <w:p>
            <w:pPr>
              <w:snapToGrid w:val="0"/>
              <w:rPr>
                <w:rFonts w:ascii="宋体" w:hAnsi="宋体"/>
                <w:bCs/>
                <w:sz w:val="24"/>
              </w:rPr>
            </w:pPr>
          </w:p>
          <w:p>
            <w:pPr>
              <w:snapToGrid w:val="0"/>
              <w:rPr>
                <w:rFonts w:ascii="宋体" w:hAnsi="宋体"/>
                <w:bCs/>
                <w:sz w:val="24"/>
              </w:rPr>
            </w:pPr>
            <w:r>
              <w:rPr>
                <w:rFonts w:ascii="宋体" w:hAnsi="宋体"/>
                <w:bCs/>
                <w:sz w:val="24"/>
              </w:rPr>
              <w:t xml:space="preserve">主要产品                                                                       </w:t>
            </w:r>
          </w:p>
        </w:tc>
        <w:tc>
          <w:tcPr>
            <w:tcW w:w="4966" w:type="dxa"/>
            <w:gridSpan w:val="6"/>
          </w:tcPr>
          <w:p>
            <w:pPr>
              <w:snapToGrid w:val="0"/>
              <w:rPr>
                <w:rFonts w:ascii="宋体" w:hAnsi="宋体"/>
                <w:bCs/>
                <w:sz w:val="24"/>
              </w:rPr>
            </w:pPr>
            <w:r>
              <w:rPr>
                <w:rFonts w:ascii="宋体" w:hAnsi="宋体"/>
                <w:bCs/>
                <w:sz w:val="24"/>
              </w:rPr>
              <w:t xml:space="preserve"> 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固定</w:t>
            </w:r>
          </w:p>
          <w:p>
            <w:pPr>
              <w:snapToGrid w:val="0"/>
              <w:jc w:val="center"/>
              <w:rPr>
                <w:rFonts w:ascii="宋体" w:hAnsi="宋体"/>
                <w:bCs/>
                <w:sz w:val="24"/>
              </w:rPr>
            </w:pPr>
            <w:r>
              <w:rPr>
                <w:rFonts w:ascii="宋体" w:hAnsi="宋体"/>
                <w:bCs/>
                <w:sz w:val="24"/>
              </w:rPr>
              <w:t>资产</w:t>
            </w:r>
          </w:p>
        </w:tc>
        <w:tc>
          <w:tcPr>
            <w:tcW w:w="2136" w:type="dxa"/>
            <w:gridSpan w:val="2"/>
            <w:tcBorders>
              <w:top w:val="single" w:color="auto" w:sz="6" w:space="0"/>
              <w:bottom w:val="single" w:color="auto" w:sz="4" w:space="0"/>
            </w:tcBorders>
          </w:tcPr>
          <w:p>
            <w:pPr>
              <w:snapToGrid w:val="0"/>
              <w:rPr>
                <w:rFonts w:ascii="宋体" w:hAnsi="宋体"/>
                <w:bCs/>
                <w:sz w:val="24"/>
              </w:rPr>
            </w:pPr>
            <w:r>
              <w:rPr>
                <w:rFonts w:ascii="宋体" w:hAnsi="宋体"/>
                <w:bCs/>
                <w:sz w:val="24"/>
              </w:rPr>
              <w:t xml:space="preserve">原值         万元  </w:t>
            </w:r>
          </w:p>
        </w:tc>
        <w:tc>
          <w:tcPr>
            <w:tcW w:w="859" w:type="dxa"/>
            <w:vMerge w:val="restart"/>
            <w:tcBorders>
              <w:top w:val="single" w:color="auto" w:sz="6" w:space="0"/>
            </w:tcBorders>
          </w:tcPr>
          <w:p>
            <w:pPr>
              <w:snapToGrid w:val="0"/>
              <w:jc w:val="center"/>
              <w:rPr>
                <w:rFonts w:ascii="宋体" w:hAnsi="宋体"/>
                <w:bCs/>
                <w:sz w:val="24"/>
              </w:rPr>
            </w:pPr>
            <w:r>
              <w:rPr>
                <w:rFonts w:ascii="宋体" w:hAnsi="宋体"/>
                <w:bCs/>
                <w:sz w:val="24"/>
              </w:rPr>
              <w:t>资金</w:t>
            </w:r>
          </w:p>
          <w:p>
            <w:pPr>
              <w:snapToGrid w:val="0"/>
              <w:jc w:val="center"/>
              <w:rPr>
                <w:rFonts w:ascii="宋体" w:hAnsi="宋体"/>
                <w:bCs/>
                <w:sz w:val="24"/>
              </w:rPr>
            </w:pPr>
            <w:r>
              <w:rPr>
                <w:rFonts w:ascii="宋体" w:hAnsi="宋体"/>
                <w:bCs/>
                <w:sz w:val="24"/>
              </w:rPr>
              <w:t>性质</w:t>
            </w:r>
          </w:p>
        </w:tc>
        <w:tc>
          <w:tcPr>
            <w:tcW w:w="1061" w:type="dxa"/>
            <w:gridSpan w:val="2"/>
          </w:tcPr>
          <w:p>
            <w:pPr>
              <w:snapToGrid w:val="0"/>
              <w:jc w:val="center"/>
              <w:rPr>
                <w:rFonts w:ascii="宋体" w:hAnsi="宋体"/>
                <w:bCs/>
                <w:sz w:val="24"/>
              </w:rPr>
            </w:pPr>
            <w:r>
              <w:rPr>
                <w:rFonts w:ascii="宋体" w:hAnsi="宋体"/>
                <w:bCs/>
                <w:sz w:val="24"/>
              </w:rPr>
              <w:t>生产性</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Borders>
              <w:bottom w:val="nil"/>
            </w:tcBorders>
          </w:tcPr>
          <w:p>
            <w:pPr>
              <w:snapToGrid w:val="0"/>
              <w:jc w:val="center"/>
              <w:rPr>
                <w:rFonts w:ascii="宋体" w:hAnsi="宋体"/>
                <w:bCs/>
                <w:sz w:val="24"/>
              </w:rPr>
            </w:pPr>
          </w:p>
        </w:tc>
        <w:tc>
          <w:tcPr>
            <w:tcW w:w="2136" w:type="dxa"/>
            <w:gridSpan w:val="2"/>
            <w:tcBorders>
              <w:top w:val="single" w:color="auto" w:sz="4" w:space="0"/>
              <w:bottom w:val="nil"/>
            </w:tcBorders>
          </w:tcPr>
          <w:p>
            <w:pPr>
              <w:snapToGrid w:val="0"/>
              <w:rPr>
                <w:rFonts w:ascii="宋体" w:hAnsi="宋体"/>
                <w:bCs/>
                <w:sz w:val="24"/>
              </w:rPr>
            </w:pPr>
            <w:r>
              <w:rPr>
                <w:rFonts w:ascii="宋体" w:hAnsi="宋体"/>
                <w:bCs/>
                <w:sz w:val="24"/>
              </w:rPr>
              <w:t>净值         万元</w:t>
            </w:r>
          </w:p>
        </w:tc>
        <w:tc>
          <w:tcPr>
            <w:tcW w:w="859" w:type="dxa"/>
            <w:vMerge w:val="continue"/>
          </w:tcPr>
          <w:p>
            <w:pPr>
              <w:snapToGrid w:val="0"/>
              <w:jc w:val="center"/>
              <w:rPr>
                <w:rFonts w:ascii="宋体" w:hAnsi="宋体"/>
                <w:bCs/>
                <w:sz w:val="24"/>
              </w:rPr>
            </w:pPr>
          </w:p>
        </w:tc>
        <w:tc>
          <w:tcPr>
            <w:tcW w:w="1061" w:type="dxa"/>
            <w:gridSpan w:val="2"/>
          </w:tcPr>
          <w:p>
            <w:pPr>
              <w:snapToGrid w:val="0"/>
              <w:jc w:val="center"/>
              <w:rPr>
                <w:rFonts w:ascii="宋体" w:hAnsi="宋体"/>
                <w:bCs/>
                <w:sz w:val="24"/>
              </w:rPr>
            </w:pPr>
            <w:r>
              <w:rPr>
                <w:rFonts w:ascii="宋体" w:hAnsi="宋体"/>
                <w:bCs/>
                <w:sz w:val="24"/>
              </w:rPr>
              <w:t>非生产性</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占地</w:t>
            </w:r>
          </w:p>
          <w:p>
            <w:pPr>
              <w:snapToGrid w:val="0"/>
              <w:jc w:val="center"/>
              <w:rPr>
                <w:rFonts w:ascii="宋体" w:hAnsi="宋体"/>
                <w:bCs/>
                <w:sz w:val="24"/>
              </w:rPr>
            </w:pPr>
            <w:r>
              <w:rPr>
                <w:rFonts w:ascii="宋体" w:hAnsi="宋体"/>
                <w:bCs/>
                <w:sz w:val="24"/>
              </w:rPr>
              <w:t>面积</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 xml:space="preserve">          平方米</w:t>
            </w:r>
          </w:p>
        </w:tc>
        <w:tc>
          <w:tcPr>
            <w:tcW w:w="3705" w:type="dxa"/>
            <w:gridSpan w:val="5"/>
          </w:tcPr>
          <w:p>
            <w:pPr>
              <w:snapToGrid w:val="0"/>
              <w:rPr>
                <w:rFonts w:ascii="宋体" w:hAnsi="宋体"/>
                <w:bCs/>
                <w:sz w:val="24"/>
              </w:rPr>
            </w:pPr>
            <w:r>
              <w:rPr>
                <w:rFonts w:ascii="宋体" w:hAnsi="宋体"/>
                <w:bCs/>
                <w:sz w:val="24"/>
              </w:rPr>
              <w:t>房屋建筑面积      平方米</w:t>
            </w:r>
          </w:p>
        </w:tc>
        <w:tc>
          <w:tcPr>
            <w:tcW w:w="840" w:type="dxa"/>
            <w:vMerge w:val="continue"/>
          </w:tcPr>
          <w:p>
            <w:pPr>
              <w:snapToGrid w:val="0"/>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Pr>
          <w:p>
            <w:pPr>
              <w:snapToGrid w:val="0"/>
              <w:jc w:val="center"/>
              <w:rPr>
                <w:rFonts w:ascii="宋体" w:hAnsi="宋体"/>
                <w:bCs/>
                <w:sz w:val="24"/>
              </w:rPr>
            </w:pPr>
          </w:p>
        </w:tc>
        <w:tc>
          <w:tcPr>
            <w:tcW w:w="2136" w:type="dxa"/>
            <w:gridSpan w:val="2"/>
            <w:vMerge w:val="continue"/>
          </w:tcPr>
          <w:p>
            <w:pPr>
              <w:snapToGrid w:val="0"/>
              <w:rPr>
                <w:rFonts w:ascii="宋体" w:hAnsi="宋体"/>
                <w:bCs/>
                <w:sz w:val="24"/>
              </w:rPr>
            </w:pPr>
          </w:p>
        </w:tc>
        <w:tc>
          <w:tcPr>
            <w:tcW w:w="3705" w:type="dxa"/>
            <w:gridSpan w:val="5"/>
          </w:tcPr>
          <w:p>
            <w:pPr>
              <w:snapToGrid w:val="0"/>
              <w:rPr>
                <w:rFonts w:ascii="宋体" w:hAnsi="宋体"/>
                <w:bCs/>
                <w:sz w:val="24"/>
              </w:rPr>
            </w:pPr>
            <w:r>
              <w:rPr>
                <w:rFonts w:ascii="宋体" w:hAnsi="宋体"/>
                <w:bCs/>
                <w:sz w:val="24"/>
              </w:rPr>
              <w:t>厂房建筑面积      平方米</w:t>
            </w:r>
          </w:p>
        </w:tc>
        <w:tc>
          <w:tcPr>
            <w:tcW w:w="840" w:type="dxa"/>
            <w:vMerge w:val="continue"/>
          </w:tcPr>
          <w:p>
            <w:pPr>
              <w:snapToGrid w:val="0"/>
              <w:rPr>
                <w:rFonts w:ascii="宋体" w:hAnsi="宋体"/>
                <w:bCs/>
                <w:sz w:val="24"/>
              </w:rPr>
            </w:pPr>
          </w:p>
        </w:tc>
        <w:tc>
          <w:tcPr>
            <w:tcW w:w="1320" w:type="dxa"/>
            <w:gridSpan w:val="3"/>
            <w:vMerge w:val="continue"/>
          </w:tcPr>
          <w:p>
            <w:pPr>
              <w:snapToGrid w:val="0"/>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restart"/>
            <w:tcBorders>
              <w:top w:val="single" w:color="auto" w:sz="6" w:space="0"/>
            </w:tcBorders>
            <w:vAlign w:val="center"/>
          </w:tcPr>
          <w:p>
            <w:pPr>
              <w:snapToGrid w:val="0"/>
              <w:jc w:val="center"/>
              <w:rPr>
                <w:rFonts w:ascii="宋体" w:hAnsi="宋体"/>
                <w:bCs/>
                <w:sz w:val="24"/>
              </w:rPr>
            </w:pPr>
            <w:r>
              <w:rPr>
                <w:rFonts w:ascii="宋体" w:hAnsi="宋体"/>
                <w:bCs/>
                <w:sz w:val="24"/>
              </w:rPr>
              <w:t>三、主要</w:t>
            </w:r>
          </w:p>
          <w:p>
            <w:pPr>
              <w:snapToGrid w:val="0"/>
              <w:jc w:val="center"/>
              <w:rPr>
                <w:rFonts w:ascii="宋体" w:hAnsi="宋体"/>
                <w:bCs/>
                <w:sz w:val="24"/>
              </w:rPr>
            </w:pPr>
            <w:r>
              <w:rPr>
                <w:rFonts w:ascii="宋体" w:hAnsi="宋体"/>
                <w:bCs/>
                <w:sz w:val="24"/>
              </w:rPr>
              <w:t>产品情况</w:t>
            </w:r>
          </w:p>
        </w:tc>
        <w:tc>
          <w:tcPr>
            <w:tcW w:w="2400" w:type="dxa"/>
            <w:gridSpan w:val="2"/>
          </w:tcPr>
          <w:p>
            <w:pPr>
              <w:snapToGrid w:val="0"/>
              <w:jc w:val="center"/>
              <w:rPr>
                <w:rFonts w:ascii="宋体" w:hAnsi="宋体"/>
                <w:bCs/>
                <w:sz w:val="24"/>
              </w:rPr>
            </w:pPr>
            <w:r>
              <w:rPr>
                <w:rFonts w:ascii="宋体" w:hAnsi="宋体"/>
                <w:bCs/>
                <w:sz w:val="24"/>
              </w:rPr>
              <w:t>产品名称</w:t>
            </w:r>
          </w:p>
        </w:tc>
        <w:tc>
          <w:tcPr>
            <w:tcW w:w="1770" w:type="dxa"/>
            <w:gridSpan w:val="3"/>
          </w:tcPr>
          <w:p>
            <w:pPr>
              <w:snapToGrid w:val="0"/>
              <w:jc w:val="center"/>
              <w:rPr>
                <w:rFonts w:ascii="宋体" w:hAnsi="宋体"/>
                <w:bCs/>
                <w:sz w:val="24"/>
              </w:rPr>
            </w:pPr>
            <w:r>
              <w:rPr>
                <w:rFonts w:ascii="宋体" w:hAnsi="宋体"/>
                <w:bCs/>
                <w:sz w:val="24"/>
              </w:rPr>
              <w:t>上年销售量</w:t>
            </w:r>
          </w:p>
        </w:tc>
        <w:tc>
          <w:tcPr>
            <w:tcW w:w="3795" w:type="dxa"/>
            <w:gridSpan w:val="5"/>
          </w:tcPr>
          <w:p>
            <w:pPr>
              <w:snapToGrid w:val="0"/>
              <w:jc w:val="center"/>
              <w:rPr>
                <w:rFonts w:ascii="宋体" w:hAnsi="宋体"/>
                <w:bCs/>
                <w:sz w:val="24"/>
              </w:rPr>
            </w:pPr>
            <w:r>
              <w:rPr>
                <w:rFonts w:ascii="宋体" w:hAnsi="宋体"/>
                <w:bCs/>
                <w:sz w:val="24"/>
              </w:rPr>
              <w:t>上年销售额</w:t>
            </w:r>
          </w:p>
        </w:tc>
        <w:tc>
          <w:tcPr>
            <w:tcW w:w="3116" w:type="dxa"/>
            <w:gridSpan w:val="5"/>
          </w:tcPr>
          <w:p>
            <w:pPr>
              <w:snapToGrid w:val="0"/>
              <w:jc w:val="center"/>
              <w:rPr>
                <w:rFonts w:ascii="宋体" w:hAnsi="宋体"/>
                <w:bCs/>
                <w:sz w:val="24"/>
              </w:rPr>
            </w:pPr>
            <w:r>
              <w:rPr>
                <w:rFonts w:ascii="宋体" w:hAnsi="宋体"/>
                <w:bCs/>
                <w:sz w:val="24"/>
              </w:rPr>
              <w:t>主 要 用 户 名 称</w:t>
            </w:r>
          </w:p>
        </w:tc>
        <w:tc>
          <w:tcPr>
            <w:tcW w:w="2511" w:type="dxa"/>
            <w:gridSpan w:val="3"/>
          </w:tcPr>
          <w:p>
            <w:pPr>
              <w:snapToGrid w:val="0"/>
              <w:jc w:val="center"/>
              <w:rPr>
                <w:rFonts w:ascii="宋体" w:hAnsi="宋体"/>
                <w:bCs/>
                <w:sz w:val="24"/>
              </w:rPr>
            </w:pPr>
            <w:r>
              <w:rPr>
                <w:rFonts w:ascii="宋体" w:hAnsi="宋体"/>
                <w:bCs/>
                <w:sz w:val="24"/>
              </w:rPr>
              <w:t>主 要 用 户 地 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81DBA"/>
    <w:multiLevelType w:val="multilevel"/>
    <w:tmpl w:val="11981DBA"/>
    <w:lvl w:ilvl="0" w:tentative="0">
      <w:start w:val="1"/>
      <w:numFmt w:val="decimal"/>
      <w:lvlText w:val="%1、"/>
      <w:lvlJc w:val="left"/>
      <w:pPr>
        <w:ind w:left="945" w:hanging="3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78DD"/>
    <w:rsid w:val="00002870"/>
    <w:rsid w:val="00035E2E"/>
    <w:rsid w:val="000552BC"/>
    <w:rsid w:val="000608BF"/>
    <w:rsid w:val="0006717E"/>
    <w:rsid w:val="00076FAF"/>
    <w:rsid w:val="0009364E"/>
    <w:rsid w:val="000A58AB"/>
    <w:rsid w:val="000E2BE0"/>
    <w:rsid w:val="000F1130"/>
    <w:rsid w:val="000F5ECD"/>
    <w:rsid w:val="001009E1"/>
    <w:rsid w:val="001370C9"/>
    <w:rsid w:val="00142364"/>
    <w:rsid w:val="00166811"/>
    <w:rsid w:val="00184F76"/>
    <w:rsid w:val="001C76E9"/>
    <w:rsid w:val="001F1758"/>
    <w:rsid w:val="00210325"/>
    <w:rsid w:val="00216C17"/>
    <w:rsid w:val="002238AD"/>
    <w:rsid w:val="00267CD1"/>
    <w:rsid w:val="0027216D"/>
    <w:rsid w:val="002747C6"/>
    <w:rsid w:val="002B766F"/>
    <w:rsid w:val="002C2E21"/>
    <w:rsid w:val="002D6579"/>
    <w:rsid w:val="00326E4D"/>
    <w:rsid w:val="00332EAC"/>
    <w:rsid w:val="00337C34"/>
    <w:rsid w:val="003517D7"/>
    <w:rsid w:val="003722B2"/>
    <w:rsid w:val="003A15E4"/>
    <w:rsid w:val="003A6408"/>
    <w:rsid w:val="003B17F7"/>
    <w:rsid w:val="003B4E84"/>
    <w:rsid w:val="003B5C86"/>
    <w:rsid w:val="003B65AE"/>
    <w:rsid w:val="003C1185"/>
    <w:rsid w:val="003C66AA"/>
    <w:rsid w:val="00404DA1"/>
    <w:rsid w:val="004150A7"/>
    <w:rsid w:val="004303F6"/>
    <w:rsid w:val="004320EB"/>
    <w:rsid w:val="00441F0A"/>
    <w:rsid w:val="00474B82"/>
    <w:rsid w:val="004A1E77"/>
    <w:rsid w:val="004B7D55"/>
    <w:rsid w:val="004D6100"/>
    <w:rsid w:val="004F4AC1"/>
    <w:rsid w:val="0050551C"/>
    <w:rsid w:val="00541B21"/>
    <w:rsid w:val="005522B4"/>
    <w:rsid w:val="0059160A"/>
    <w:rsid w:val="005B4923"/>
    <w:rsid w:val="005D2D00"/>
    <w:rsid w:val="00626DB1"/>
    <w:rsid w:val="0063635C"/>
    <w:rsid w:val="00657EC1"/>
    <w:rsid w:val="006A230D"/>
    <w:rsid w:val="006A4211"/>
    <w:rsid w:val="006B6A1A"/>
    <w:rsid w:val="006C4FA4"/>
    <w:rsid w:val="007121D1"/>
    <w:rsid w:val="00745D0A"/>
    <w:rsid w:val="00756615"/>
    <w:rsid w:val="00757909"/>
    <w:rsid w:val="007F0663"/>
    <w:rsid w:val="007F6C3E"/>
    <w:rsid w:val="0080324E"/>
    <w:rsid w:val="00826565"/>
    <w:rsid w:val="00830235"/>
    <w:rsid w:val="00865A40"/>
    <w:rsid w:val="00867B18"/>
    <w:rsid w:val="008958D0"/>
    <w:rsid w:val="008B4D74"/>
    <w:rsid w:val="008C172A"/>
    <w:rsid w:val="008C6443"/>
    <w:rsid w:val="008D3E02"/>
    <w:rsid w:val="00925F93"/>
    <w:rsid w:val="00941DC0"/>
    <w:rsid w:val="00946764"/>
    <w:rsid w:val="00955AE6"/>
    <w:rsid w:val="009635FC"/>
    <w:rsid w:val="00976D9E"/>
    <w:rsid w:val="00986881"/>
    <w:rsid w:val="00992688"/>
    <w:rsid w:val="009C30F7"/>
    <w:rsid w:val="009D49A7"/>
    <w:rsid w:val="00A20AE3"/>
    <w:rsid w:val="00A2779D"/>
    <w:rsid w:val="00A61F98"/>
    <w:rsid w:val="00A74FBF"/>
    <w:rsid w:val="00A9378C"/>
    <w:rsid w:val="00AB78DD"/>
    <w:rsid w:val="00AD01B7"/>
    <w:rsid w:val="00AF5847"/>
    <w:rsid w:val="00B01598"/>
    <w:rsid w:val="00B252B7"/>
    <w:rsid w:val="00B50BC6"/>
    <w:rsid w:val="00B70288"/>
    <w:rsid w:val="00BA73ED"/>
    <w:rsid w:val="00BB104A"/>
    <w:rsid w:val="00BB3A8F"/>
    <w:rsid w:val="00BE296F"/>
    <w:rsid w:val="00BF12B3"/>
    <w:rsid w:val="00BF2BD5"/>
    <w:rsid w:val="00C025CB"/>
    <w:rsid w:val="00C04499"/>
    <w:rsid w:val="00C0648D"/>
    <w:rsid w:val="00C12C27"/>
    <w:rsid w:val="00C411D2"/>
    <w:rsid w:val="00C44F51"/>
    <w:rsid w:val="00C60995"/>
    <w:rsid w:val="00C8307D"/>
    <w:rsid w:val="00C8428F"/>
    <w:rsid w:val="00CC61A9"/>
    <w:rsid w:val="00CC7EA9"/>
    <w:rsid w:val="00CD10FF"/>
    <w:rsid w:val="00CF6B90"/>
    <w:rsid w:val="00D22960"/>
    <w:rsid w:val="00D31584"/>
    <w:rsid w:val="00D57364"/>
    <w:rsid w:val="00DF4051"/>
    <w:rsid w:val="00E51404"/>
    <w:rsid w:val="00E576B8"/>
    <w:rsid w:val="00E73B60"/>
    <w:rsid w:val="00E97ED2"/>
    <w:rsid w:val="00EB27BC"/>
    <w:rsid w:val="00EB5E9A"/>
    <w:rsid w:val="00EB5ED5"/>
    <w:rsid w:val="00EC6B15"/>
    <w:rsid w:val="00ED4377"/>
    <w:rsid w:val="00ED5A5A"/>
    <w:rsid w:val="00ED60BF"/>
    <w:rsid w:val="00EE0CE6"/>
    <w:rsid w:val="00EE307E"/>
    <w:rsid w:val="00F15C2D"/>
    <w:rsid w:val="00F348A4"/>
    <w:rsid w:val="00F8288A"/>
    <w:rsid w:val="00F85F25"/>
    <w:rsid w:val="00F92497"/>
    <w:rsid w:val="00FD6C14"/>
    <w:rsid w:val="126D10A5"/>
    <w:rsid w:val="16090B18"/>
    <w:rsid w:val="299B5CD0"/>
    <w:rsid w:val="55A01AEE"/>
    <w:rsid w:val="66A32EC2"/>
    <w:rsid w:val="797C14AD"/>
    <w:rsid w:val="7F76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5"/>
    <w:qFormat/>
    <w:uiPriority w:val="0"/>
    <w:pPr>
      <w:adjustRightInd w:val="0"/>
      <w:spacing w:line="360" w:lineRule="atLeast"/>
      <w:jc w:val="center"/>
      <w:textAlignment w:val="baseline"/>
    </w:pPr>
    <w:rPr>
      <w:kern w:val="0"/>
      <w:sz w:val="24"/>
      <w:szCs w:val="20"/>
    </w:rPr>
  </w:style>
  <w:style w:type="paragraph" w:styleId="3">
    <w:name w:val="Body Text Indent"/>
    <w:basedOn w:val="1"/>
    <w:link w:val="16"/>
    <w:semiHidden/>
    <w:unhideWhenUsed/>
    <w:qFormat/>
    <w:uiPriority w:val="99"/>
    <w:pPr>
      <w:spacing w:after="120"/>
      <w:ind w:left="420" w:leftChars="200"/>
    </w:p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Body Text First Indent 2"/>
    <w:basedOn w:val="3"/>
    <w:link w:val="17"/>
    <w:unhideWhenUsed/>
    <w:qFormat/>
    <w:uiPriority w:val="0"/>
    <w:pPr>
      <w:ind w:firstLine="420" w:firstLineChars="200"/>
    </w:pPr>
    <w:rPr>
      <w:rFonts w:ascii="Calibri" w:hAnsi="Calibri"/>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table" w:styleId="11">
    <w:name w:val="Table Grid"/>
    <w:basedOn w:val="10"/>
    <w:qFormat/>
    <w:uiPriority w:val="3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8"/>
    <w:link w:val="6"/>
    <w:semiHidden/>
    <w:qFormat/>
    <w:uiPriority w:val="99"/>
    <w:rPr>
      <w:rFonts w:ascii="Times New Roman" w:hAnsi="Times New Roman" w:eastAsia="宋体" w:cs="Times New Roman"/>
      <w:sz w:val="18"/>
      <w:szCs w:val="18"/>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 w:type="paragraph" w:customStyle="1" w:styleId="14">
    <w:name w:val="Char"/>
    <w:basedOn w:val="1"/>
    <w:qFormat/>
    <w:uiPriority w:val="0"/>
    <w:rPr>
      <w:rFonts w:ascii="Tahoma" w:hAnsi="Tahoma"/>
      <w:sz w:val="24"/>
      <w:szCs w:val="20"/>
    </w:rPr>
  </w:style>
  <w:style w:type="character" w:customStyle="1" w:styleId="15">
    <w:name w:val="正文文本 Char"/>
    <w:basedOn w:val="8"/>
    <w:link w:val="2"/>
    <w:uiPriority w:val="0"/>
    <w:rPr>
      <w:rFonts w:ascii="Times New Roman" w:hAnsi="Times New Roman" w:eastAsia="宋体" w:cs="Times New Roman"/>
      <w:kern w:val="0"/>
      <w:sz w:val="24"/>
      <w:szCs w:val="20"/>
    </w:rPr>
  </w:style>
  <w:style w:type="character" w:customStyle="1" w:styleId="16">
    <w:name w:val="正文文本缩进 Char"/>
    <w:basedOn w:val="8"/>
    <w:link w:val="3"/>
    <w:semiHidden/>
    <w:qFormat/>
    <w:uiPriority w:val="99"/>
    <w:rPr>
      <w:rFonts w:ascii="Times New Roman" w:hAnsi="Times New Roman" w:eastAsia="宋体" w:cs="Times New Roman"/>
      <w:szCs w:val="24"/>
    </w:rPr>
  </w:style>
  <w:style w:type="character" w:customStyle="1" w:styleId="17">
    <w:name w:val="正文首行缩进 2 Char"/>
    <w:basedOn w:val="16"/>
    <w:link w:val="5"/>
    <w:qFormat/>
    <w:uiPriority w:val="0"/>
    <w:rPr>
      <w:rFonts w:ascii="Calibri" w:hAnsi="Calibri"/>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EDA82-E16C-4A58-9727-C94F3532C1A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640</Words>
  <Characters>3651</Characters>
  <Lines>30</Lines>
  <Paragraphs>8</Paragraphs>
  <TotalTime>16</TotalTime>
  <ScaleCrop>false</ScaleCrop>
  <LinksUpToDate>false</LinksUpToDate>
  <CharactersWithSpaces>4283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2016-12-12T07:30:00Z</dcterms:created>
  <dc:creator>省经济管理干部学院</dc:creator>
  <cp:lastModifiedBy>黑龙江省经济管理干部学院</cp:lastModifiedBy>
  <cp:lastPrinted>2018-12-31T02:32:00Z</cp:lastPrinted>
  <dcterms:modified xsi:type="dcterms:W3CDTF">2019-01-08T13:07:49Z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